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11" w:rsidRDefault="003F4F11" w:rsidP="003F4F11">
      <w:pPr>
        <w:pStyle w:val="Title"/>
        <w:rPr>
          <w:lang w:val="bg-BG"/>
        </w:rPr>
      </w:pPr>
      <w:r>
        <w:rPr>
          <w:lang w:val="bg-BG"/>
        </w:rPr>
        <w:t>Влюбените бръмбари</w:t>
      </w:r>
    </w:p>
    <w:p w:rsidR="003F4F11" w:rsidRDefault="003F4F11" w:rsidP="003F4F11">
      <w:pPr>
        <w:rPr>
          <w:lang w:val="bg-BG"/>
        </w:rPr>
      </w:pPr>
      <w:r>
        <w:rPr>
          <w:lang w:val="bg-BG"/>
        </w:rPr>
        <w:t xml:space="preserve">В последно време в състезанията по информатика се наблюдава интересна аномалия – лека „физична” нотка. Това може да се дължи отчасти на желанието на авторите за оригиналност, състояща се в практическо приложение на задачата (задачи, взаимствани от природата), и отчасти на Пешо </w:t>
      </w:r>
      <w:r w:rsidRPr="003F4F11">
        <w:rPr>
          <w:lang w:val="bg-BG"/>
        </w:rPr>
        <w:sym w:font="Wingdings" w:char="F04A"/>
      </w:r>
      <w:r>
        <w:rPr>
          <w:lang w:val="bg-BG"/>
        </w:rPr>
        <w:t>, който дава само такива задачи.</w:t>
      </w:r>
    </w:p>
    <w:p w:rsidR="003F4F11" w:rsidRDefault="003F4F11" w:rsidP="003F4F11">
      <w:pPr>
        <w:rPr>
          <w:lang w:val="bg-BG"/>
        </w:rPr>
      </w:pPr>
      <w:r>
        <w:rPr>
          <w:lang w:val="bg-BG"/>
        </w:rPr>
        <w:t>Най-добрият начин за информатиците да „поддържат темпото” е, като се „преквалифицилат”.</w:t>
      </w:r>
    </w:p>
    <w:p w:rsidR="003F4F11" w:rsidRDefault="003F4F11" w:rsidP="003F4F11">
      <w:pPr>
        <w:rPr>
          <w:lang w:val="bg-BG"/>
        </w:rPr>
      </w:pPr>
      <w:r>
        <w:rPr>
          <w:lang w:val="bg-BG"/>
        </w:rPr>
        <w:t>Задачата за влюбените бръмбари не е нова, всъщност е много стара, но от опит знам, че не е и много известна. Последната ми среща с нея беше на отборно състезание по информатика, където повечето хора не успяха да я решят.</w:t>
      </w:r>
    </w:p>
    <w:p w:rsidR="003F4F11" w:rsidRDefault="003F4F11" w:rsidP="003F4F11">
      <w:pPr>
        <w:rPr>
          <w:lang w:val="bg-BG"/>
        </w:rPr>
      </w:pPr>
      <w:r>
        <w:rPr>
          <w:lang w:val="bg-BG"/>
        </w:rPr>
        <w:t>Задачата е следната:</w:t>
      </w:r>
    </w:p>
    <w:p w:rsidR="003F4F11" w:rsidRDefault="003F4F11" w:rsidP="003F4F11">
      <w:pPr>
        <w:rPr>
          <w:lang w:val="bg-BG"/>
        </w:rPr>
      </w:pPr>
      <w:r>
        <w:rPr>
          <w:lang w:val="bg-BG"/>
        </w:rPr>
        <w:t>Имаме 4 бръмбара, намиращи се във върховете на квадрат</w:t>
      </w:r>
      <w:r>
        <w:t xml:space="preserve"> </w:t>
      </w:r>
      <w:r>
        <w:rPr>
          <w:lang w:val="bg-BG"/>
        </w:rPr>
        <w:t xml:space="preserve">със страна </w:t>
      </w:r>
      <m:oMath>
        <m:r>
          <w:rPr>
            <w:rFonts w:ascii="Cambria Math" w:hAnsi="Cambria Math"/>
            <w:lang w:val="bg-BG"/>
          </w:rPr>
          <m:t>α</m:t>
        </m:r>
      </m:oMath>
      <w:r>
        <w:rPr>
          <w:lang w:val="bg-BG"/>
        </w:rPr>
        <w:t xml:space="preserve">. Всеки бръмбар започва да върви със постоянна скорост </w:t>
      </w:r>
      <m:oMath>
        <m:r>
          <w:rPr>
            <w:rFonts w:ascii="Cambria Math" w:hAnsi="Cambria Math"/>
            <w:lang w:val="bg-BG"/>
          </w:rPr>
          <m:t>v</m:t>
        </m:r>
      </m:oMath>
      <w:r>
        <w:rPr>
          <w:lang w:val="bg-BG"/>
        </w:rPr>
        <w:t xml:space="preserve"> към десния си съсед, като се движи така, че във всеки момент десният му съсед е точно срещу него (посоката на скоростта му сочи към съседа). Четирите бръмбара се срещат в центъра на квадрата. Пита се – какво разстояние е изминал всеки от тях?</w:t>
      </w:r>
    </w:p>
    <w:p w:rsidR="003F4F11" w:rsidRDefault="003F4F11" w:rsidP="003F4F11">
      <w:pPr>
        <w:rPr>
          <w:lang w:val="bg-BG"/>
        </w:rPr>
      </w:pPr>
      <w:r>
        <w:rPr>
          <w:lang w:val="bg-BG"/>
        </w:rPr>
        <w:t>Въпреки че отговора е изненадващо прост, въобще не е лесно да се стигне до задоволително решение. Понеже това е чист физиче</w:t>
      </w:r>
      <w:r w:rsidR="00CE553B">
        <w:rPr>
          <w:lang w:val="bg-BG"/>
        </w:rPr>
        <w:t>н</w:t>
      </w:r>
      <w:r>
        <w:rPr>
          <w:lang w:val="bg-BG"/>
        </w:rPr>
        <w:t xml:space="preserve">и въпрос, </w:t>
      </w:r>
      <w:r w:rsidR="00CE553B">
        <w:rPr>
          <w:lang w:val="bg-BG"/>
        </w:rPr>
        <w:t>за решението му ще използваме „физични” средства – в случая концепцията за инфинитеземалните (безкрайно малките промени).</w:t>
      </w:r>
    </w:p>
    <w:p w:rsidR="00CE553B" w:rsidRDefault="00CE553B" w:rsidP="003F4F11">
      <w:pPr>
        <w:rPr>
          <w:rFonts w:eastAsiaTheme="minorEastAsia"/>
          <w:lang w:val="bg-BG"/>
        </w:rPr>
      </w:pPr>
      <w:r>
        <w:rPr>
          <w:lang w:val="bg-BG"/>
        </w:rPr>
        <w:t xml:space="preserve">Идеята е следната: за малък интервал от време </w:t>
      </w:r>
      <m:oMath>
        <m:r>
          <w:rPr>
            <w:rFonts w:ascii="Cambria Math" w:hAnsi="Cambria Math"/>
            <w:lang w:val="bg-BG"/>
          </w:rPr>
          <m:t>dt</m:t>
        </m:r>
      </m:oMath>
      <w:r>
        <w:rPr>
          <w:rFonts w:eastAsiaTheme="minorEastAsia"/>
          <w:lang w:val="bg-BG"/>
        </w:rPr>
        <w:t xml:space="preserve">, един от бръмбарите изминава траектория, толкова близка до права линия, че можем да пренебрегнем отклонението. Това е защото нормалната компонента на „ускорението” е пренебрежимо малка спрямо </w:t>
      </w:r>
      <m:oMath>
        <m:r>
          <w:rPr>
            <w:rFonts w:ascii="Cambria Math" w:eastAsiaTheme="minorEastAsia" w:hAnsi="Cambria Math"/>
            <w:lang w:val="bg-BG"/>
          </w:rPr>
          <m:t>a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Също така, ако разглеждаме дотатъчно малък период от време, „оставащото” разстояние между два бръмбара в края на периода, като хипутенуза на триъгълник с пренебрежимо малък катет, е близко до това оставащо разстояние, ако бръмбара се бе движил по права линия. </w:t>
      </w:r>
    </w:p>
    <w:p w:rsidR="00CE553B" w:rsidRDefault="00CE553B" w:rsidP="003F4F11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Формално, тези наблюдения се записват в системи уравнения, наречени диференциални (в нашия случай диференциалното уравнение означава, че се отнася за много малък период от време).</w:t>
      </w:r>
    </w:p>
    <w:p w:rsidR="00041539" w:rsidRDefault="00CE553B" w:rsidP="003F4F11">
      <w:pPr>
        <w:rPr>
          <w:rFonts w:eastAsiaTheme="minorEastAsia"/>
        </w:rPr>
      </w:pPr>
      <w:r>
        <w:rPr>
          <w:rFonts w:eastAsiaTheme="minorEastAsia"/>
          <w:lang w:val="bg-BG"/>
        </w:rPr>
        <w:t>Нека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l(t)</m:t>
        </m:r>
      </m:oMath>
      <w:r>
        <w:rPr>
          <w:rFonts w:eastAsiaTheme="minorEastAsia"/>
          <w:lang w:val="bg-BG"/>
        </w:rPr>
        <w:t xml:space="preserve"> е разтоянието, изминато от всеки от бръмбарите за време </w:t>
      </w:r>
      <m:oMath>
        <m:r>
          <w:rPr>
            <w:rFonts w:ascii="Cambria Math" w:eastAsiaTheme="minorEastAsia" w:hAnsi="Cambria Math"/>
            <w:lang w:val="bg-BG"/>
          </w:rPr>
          <m:t>t</m:t>
        </m:r>
      </m:oMath>
      <w:r>
        <w:rPr>
          <w:rFonts w:eastAsiaTheme="minorEastAsia"/>
          <w:lang w:val="bg-BG"/>
        </w:rPr>
        <w:t xml:space="preserve"> след началото</w:t>
      </w:r>
      <w:r>
        <w:rPr>
          <w:rFonts w:eastAsiaTheme="minorEastAsia"/>
        </w:rPr>
        <w:t xml:space="preserve">, а </w:t>
      </w:r>
      <m:oMath>
        <m:r>
          <w:rPr>
            <w:rFonts w:ascii="Cambria Math" w:eastAsiaTheme="minorEastAsia" w:hAnsi="Cambria Math"/>
          </w:rPr>
          <m:t>h(t)</m:t>
        </m:r>
      </m:oMath>
      <w:r>
        <w:rPr>
          <w:rFonts w:eastAsiaTheme="minorEastAsia"/>
        </w:rPr>
        <w:t xml:space="preserve"> е </w:t>
      </w:r>
      <w:r>
        <w:rPr>
          <w:rFonts w:eastAsiaTheme="minorEastAsia"/>
          <w:lang w:val="bg-BG"/>
        </w:rPr>
        <w:t xml:space="preserve">разстоянието между два съседни бръмбара в момент </w:t>
      </w:r>
      <m:oMath>
        <m:r>
          <w:rPr>
            <w:rFonts w:ascii="Cambria Math" w:eastAsiaTheme="minorEastAsia" w:hAnsi="Cambria Math"/>
            <w:lang w:val="bg-BG"/>
          </w:rPr>
          <m:t>t</m:t>
        </m:r>
      </m:oMath>
      <w:r>
        <w:rPr>
          <w:rFonts w:eastAsiaTheme="minorEastAsia"/>
          <w:lang w:val="bg-BG"/>
        </w:rPr>
        <w:t xml:space="preserve"> след началото. </w:t>
      </w:r>
      <w:proofErr w:type="spellStart"/>
      <w:r w:rsidR="00041539">
        <w:rPr>
          <w:rFonts w:eastAsiaTheme="minorEastAsia"/>
        </w:rPr>
        <w:t>Нека</w:t>
      </w:r>
      <w:proofErr w:type="spellEnd"/>
      <w:r w:rsidR="00041539">
        <w:rPr>
          <w:rFonts w:eastAsiaTheme="minorEastAsia"/>
        </w:rPr>
        <w:t xml:space="preserve"> </w:t>
      </w:r>
      <w:proofErr w:type="spellStart"/>
      <w:r w:rsidR="00041539">
        <w:rPr>
          <w:rFonts w:eastAsiaTheme="minorEastAsia"/>
        </w:rPr>
        <w:t>бръмбарите</w:t>
      </w:r>
      <w:proofErr w:type="spellEnd"/>
      <w:r w:rsidR="00041539">
        <w:rPr>
          <w:rFonts w:eastAsiaTheme="minorEastAsia"/>
        </w:rPr>
        <w:t xml:space="preserve"> </w:t>
      </w:r>
      <w:proofErr w:type="spellStart"/>
      <w:r w:rsidR="00041539">
        <w:rPr>
          <w:rFonts w:eastAsiaTheme="minorEastAsia"/>
        </w:rPr>
        <w:t>се</w:t>
      </w:r>
      <w:proofErr w:type="spellEnd"/>
      <w:r w:rsidR="00041539">
        <w:rPr>
          <w:rFonts w:eastAsiaTheme="minorEastAsia"/>
        </w:rPr>
        <w:t xml:space="preserve"> </w:t>
      </w:r>
      <w:proofErr w:type="spellStart"/>
      <w:r w:rsidR="00041539">
        <w:rPr>
          <w:rFonts w:eastAsiaTheme="minorEastAsia"/>
        </w:rPr>
        <w:t>срещат</w:t>
      </w:r>
      <w:proofErr w:type="spellEnd"/>
      <w:r w:rsidR="00041539">
        <w:rPr>
          <w:rFonts w:eastAsiaTheme="minorEastAsia"/>
        </w:rPr>
        <w:t xml:space="preserve"> в </w:t>
      </w:r>
      <w:proofErr w:type="gramStart"/>
      <w:r w:rsidR="00041539">
        <w:rPr>
          <w:rFonts w:eastAsiaTheme="minorEastAsia"/>
          <w:lang w:val="bg-BG"/>
        </w:rPr>
        <w:t xml:space="preserve">момент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</m:oMath>
      <w:r w:rsidR="00041539">
        <w:rPr>
          <w:rFonts w:eastAsiaTheme="minorEastAsia"/>
        </w:rPr>
        <w:t>. Тогава:</w:t>
      </w:r>
    </w:p>
    <w:p w:rsidR="00041539" w:rsidRDefault="00041539" w:rsidP="003F4F11">
      <w:pPr>
        <w:rPr>
          <w:rFonts w:eastAsiaTheme="minorEastAsia"/>
          <w:i/>
          <w:lang w:val="bg-BG"/>
        </w:rPr>
      </w:pPr>
      <m:oMathPara>
        <m:oMath>
          <m:r>
            <w:rPr>
              <w:rFonts w:ascii="Cambria Math" w:eastAsiaTheme="minorEastAsia" w:hAnsi="Cambria Math"/>
            </w:rPr>
            <m:t>x=l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-разстоянието,</m:t>
          </m:r>
          <m:r>
            <w:rPr>
              <w:rFonts w:ascii="Cambria Math" w:eastAsiaTheme="minorEastAsia" w:hAnsi="Cambria Math"/>
              <w:lang w:val="bg-BG"/>
            </w:rPr>
            <m:t xml:space="preserve"> което търсим в задачата</m:t>
          </m:r>
        </m:oMath>
      </m:oMathPara>
    </w:p>
    <w:p w:rsidR="00041539" w:rsidRPr="00041539" w:rsidRDefault="00041539" w:rsidP="003F4F11">
      <w:pPr>
        <w:rPr>
          <w:rFonts w:eastAsiaTheme="minorEastAsia"/>
          <w:i/>
          <w:lang w:val="bg-BG"/>
        </w:rPr>
      </w:pPr>
      <m:oMathPara>
        <m:oMath>
          <m:r>
            <w:rPr>
              <w:rFonts w:ascii="Cambria Math" w:eastAsiaTheme="minorEastAsia" w:hAnsi="Cambria Math"/>
            </w:rPr>
            <m:t>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</m:t>
              </m:r>
            </m:e>
          </m:d>
          <m:r>
            <w:rPr>
              <w:rFonts w:ascii="Cambria Math" w:eastAsiaTheme="minorEastAsia" w:hAnsi="Cambria Math"/>
            </w:rPr>
            <m:t>=0,</m:t>
          </m:r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</m:t>
              </m:r>
            </m:e>
          </m:d>
          <m:r>
            <w:rPr>
              <w:rFonts w:ascii="Cambria Math" w:eastAsiaTheme="minorEastAsia" w:hAnsi="Cambria Math"/>
            </w:rPr>
            <m:t>=a,h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=0-начални </m:t>
          </m:r>
          <m:r>
            <w:rPr>
              <w:rFonts w:ascii="Cambria Math" w:eastAsiaTheme="minorEastAsia" w:hAnsi="Cambria Math"/>
              <w:lang w:val="bg-BG"/>
            </w:rPr>
            <m:t>условия</m:t>
          </m:r>
        </m:oMath>
      </m:oMathPara>
    </w:p>
    <w:p w:rsidR="00041539" w:rsidRPr="00041539" w:rsidRDefault="00041539" w:rsidP="003F4F11">
      <w:pPr>
        <w:rPr>
          <w:rFonts w:eastAsiaTheme="minorEastAsia"/>
          <w:i/>
          <w:lang w:val="bg-BG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-h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t+dt</m:t>
              </m:r>
            </m:e>
          </m:d>
          <m:r>
            <w:rPr>
              <w:rFonts w:ascii="Cambria Math" w:eastAsiaTheme="minorEastAsia" w:hAnsi="Cambria Math"/>
            </w:rPr>
            <m:t xml:space="preserve">=vdt-заради </m:t>
          </m:r>
          <m:r>
            <w:rPr>
              <w:rFonts w:ascii="Cambria Math" w:eastAsiaTheme="minorEastAsia" w:hAnsi="Cambria Math"/>
              <w:lang w:val="bg-BG"/>
            </w:rPr>
            <m:t>пренебрежимия катет в правоъгълен триъгълник</m:t>
          </m:r>
        </m:oMath>
      </m:oMathPara>
    </w:p>
    <w:p w:rsidR="00041539" w:rsidRDefault="00041539" w:rsidP="003F4F11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dt=vdt</m:t>
          </m:r>
        </m:oMath>
      </m:oMathPara>
    </w:p>
    <w:p w:rsidR="00041539" w:rsidRPr="00041539" w:rsidRDefault="00041539" w:rsidP="003F4F11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dt=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vdt</m:t>
          </m:r>
        </m:oMath>
      </m:oMathPara>
    </w:p>
    <w:p w:rsidR="00041539" w:rsidRPr="00041539" w:rsidRDefault="00041539" w:rsidP="003F4F11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-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</w:rPr>
                <m:t>vdt</m:t>
              </m:r>
            </m:e>
          </m:nary>
          <m:r>
            <w:rPr>
              <w:rFonts w:ascii="Cambria Math" w:eastAsiaTheme="minorEastAsia" w:hAnsi="Cambria Math"/>
            </w:rPr>
            <m:t>+C=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 xml:space="preserve">vt+C,C </m:t>
          </m:r>
          <m:r>
            <w:rPr>
              <w:rFonts w:ascii="Cambria Math" w:eastAsiaTheme="minorEastAsia" w:hAnsi="Cambria Math"/>
              <w:lang w:val="bg-BG"/>
            </w:rPr>
            <m:t>определяме от налачните условия</m:t>
          </m:r>
        </m:oMath>
      </m:oMathPara>
    </w:p>
    <w:p w:rsidR="00041539" w:rsidRDefault="00041539" w:rsidP="003F4F11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</m:t>
              </m:r>
            </m:e>
          </m:d>
          <m:r>
            <w:rPr>
              <w:rFonts w:ascii="Cambria Math" w:eastAsiaTheme="minorEastAsia" w:hAnsi="Cambria Math"/>
            </w:rPr>
            <m:t>=a=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v.0+C→C=a</m:t>
          </m:r>
        </m:oMath>
      </m:oMathPara>
    </w:p>
    <w:p w:rsidR="00F66261" w:rsidRDefault="00F66261" w:rsidP="003F4F11">
      <w:pPr>
        <w:rPr>
          <w:rFonts w:eastAsiaTheme="minorEastAsia"/>
          <w:i/>
        </w:rPr>
      </w:pPr>
      <m:oMathPara>
        <m:oMath>
          <m:borderBox>
            <m:borderBoxPr>
              <m:ctrlPr>
                <w:rPr>
                  <w:rFonts w:ascii="Cambria Math" w:eastAsiaTheme="minorEastAsia" w:hAnsi="Cambria Math"/>
                  <w:i/>
                </w:rPr>
              </m:ctrlPr>
            </m:borderBoxPr>
            <m:e>
              <m:r>
                <w:rPr>
                  <w:rFonts w:ascii="Cambria Math" w:eastAsiaTheme="minorEastAsia" w:hAnsi="Cambria Math"/>
                </w:rPr>
                <m:t>h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=a-vt</m:t>
              </m:r>
            </m:e>
          </m:borderBox>
        </m:oMath>
      </m:oMathPara>
    </w:p>
    <w:p w:rsidR="00F66261" w:rsidRPr="00F66261" w:rsidRDefault="00F66261" w:rsidP="003F4F11">
      <w:pPr>
        <w:rPr>
          <w:rFonts w:eastAsiaTheme="minorEastAsia"/>
          <w:lang w:val="bg-BG"/>
        </w:rPr>
      </w:pPr>
      <w:r w:rsidRPr="00F66261">
        <w:rPr>
          <w:rFonts w:eastAsiaTheme="minorEastAsia"/>
          <w:lang w:val="bg-BG"/>
        </w:rPr>
        <w:t>Сега определяме времето:</w:t>
      </w:r>
    </w:p>
    <w:p w:rsidR="00F66261" w:rsidRPr="00F66261" w:rsidRDefault="00F66261" w:rsidP="003F4F11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=a-v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=0,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</m:num>
            <m:den>
              <m:r>
                <w:rPr>
                  <w:rFonts w:ascii="Cambria Math" w:eastAsiaTheme="minorEastAsia" w:hAnsi="Cambria Math"/>
                </w:rPr>
                <m:t>v</m:t>
              </m:r>
            </m:den>
          </m:f>
          <m:r>
            <w:rPr>
              <w:rFonts w:ascii="Cambria Math" w:eastAsiaTheme="minorEastAsia" w:hAnsi="Cambria Math"/>
            </w:rPr>
            <m:t>;</m:t>
          </m:r>
        </m:oMath>
      </m:oMathPara>
    </w:p>
    <w:p w:rsidR="00F66261" w:rsidRDefault="00F66261" w:rsidP="003F4F11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Понеже бръмбарите се движат със константна скорост:</w:t>
      </w:r>
    </w:p>
    <w:p w:rsidR="00F66261" w:rsidRDefault="00F66261" w:rsidP="003F4F11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=vt.</m:t>
          </m:r>
        </m:oMath>
      </m:oMathPara>
    </w:p>
    <w:p w:rsidR="00F66261" w:rsidRPr="00F66261" w:rsidRDefault="00F66261" w:rsidP="003F4F11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Оттук:</w:t>
      </w:r>
    </w:p>
    <w:p w:rsidR="00F66261" w:rsidRDefault="00F66261" w:rsidP="003F4F11">
      <w:pPr>
        <w:rPr>
          <w:rFonts w:eastAsiaTheme="minorEastAsia"/>
        </w:rPr>
      </w:pPr>
      <m:oMathPara>
        <m:oMath>
          <m:borderBox>
            <m:borderBoxPr>
              <m:ctrlPr>
                <w:rPr>
                  <w:rFonts w:ascii="Cambria Math" w:eastAsiaTheme="minorEastAsia" w:hAnsi="Cambria Math"/>
                  <w:i/>
                </w:rPr>
              </m:ctrlPr>
            </m:borderBoxPr>
            <m:e>
              <m:r>
                <w:rPr>
                  <w:rFonts w:ascii="Cambria Math" w:eastAsiaTheme="minorEastAsia" w:hAnsi="Cambria Math"/>
                </w:rPr>
                <m:t>x=l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</w:rPr>
                <m:t>=a</m:t>
              </m:r>
            </m:e>
          </m:borderBox>
        </m:oMath>
      </m:oMathPara>
    </w:p>
    <w:p w:rsidR="00F66261" w:rsidRDefault="00F66261" w:rsidP="003F4F11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Това е интересен, красив и доста противен на логиката факт: бръмбарите изминават разстояние колкото страната на квардата и то не зависи от скоростта им!</w:t>
      </w:r>
    </w:p>
    <w:p w:rsidR="00F66261" w:rsidRDefault="00F66261" w:rsidP="003F4F11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За тези, които искат да научат още повече – траекторията на всеки бръмбар е крива, известна като експоненциална спирала, с просто параметрично уравнение в полярни координати.</w:t>
      </w:r>
    </w:p>
    <w:p w:rsidR="00F66261" w:rsidRDefault="00F66261" w:rsidP="003F4F11">
      <w:pPr>
        <w:rPr>
          <w:rFonts w:eastAsiaTheme="minorEastAsia"/>
          <w:i/>
        </w:rPr>
      </w:pPr>
      <w:r>
        <w:rPr>
          <w:rFonts w:ascii="Courier" w:hAnsi="Courier" w:cs="Courier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819275" cy="1781175"/>
            <wp:effectExtent l="19050" t="0" r="9525" b="0"/>
            <wp:wrapTight wrapText="bothSides">
              <wp:wrapPolygon edited="0">
                <wp:start x="-226" y="0"/>
                <wp:lineTo x="-226" y="21253"/>
                <wp:lineTo x="21713" y="21253"/>
                <wp:lineTo x="21713" y="0"/>
                <wp:lineTo x="-22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val="bg-BG"/>
        </w:rPr>
        <w:t xml:space="preserve">Картинката е генерирана със следния код на </w:t>
      </w:r>
      <w:r w:rsidRPr="00F66261">
        <w:rPr>
          <w:rFonts w:eastAsiaTheme="minorEastAsia"/>
          <w:i/>
          <w:lang w:val="bg-BG"/>
        </w:rPr>
        <w:t>Mathematica</w:t>
      </w:r>
      <w:r>
        <w:rPr>
          <w:rFonts w:eastAsiaTheme="minorEastAsia"/>
          <w:i/>
        </w:rPr>
        <w:t>:</w:t>
      </w:r>
    </w:p>
    <w:tbl>
      <w:tblPr>
        <w:tblStyle w:val="TableGrid"/>
        <w:tblW w:w="0" w:type="auto"/>
        <w:tblLook w:val="04A0"/>
      </w:tblPr>
      <w:tblGrid>
        <w:gridCol w:w="6540"/>
      </w:tblGrid>
      <w:tr w:rsidR="00F66261" w:rsidTr="00F66261">
        <w:tc>
          <w:tcPr>
            <w:tcW w:w="9622" w:type="dxa"/>
          </w:tcPr>
          <w:p w:rsidR="00F66261" w:rsidRPr="00F66261" w:rsidRDefault="00F66261" w:rsidP="00F66261">
            <w:pPr>
              <w:pStyle w:val="MathematicaCellInput"/>
              <w:rPr>
                <w:rStyle w:val="MathematicaFormatStandardForm"/>
                <w:b w:val="0"/>
              </w:rPr>
            </w:pPr>
            <w:r w:rsidRPr="00F66261">
              <w:rPr>
                <w:rStyle w:val="MathematicaFormatStandardForm"/>
                <w:b w:val="0"/>
              </w:rPr>
              <w:t>k=0.31;</w:t>
            </w:r>
          </w:p>
          <w:p w:rsidR="00F66261" w:rsidRDefault="00F66261" w:rsidP="00F66261">
            <w:pPr>
              <w:rPr>
                <w:rFonts w:ascii="Courier" w:eastAsiaTheme="minorEastAsia" w:hAnsi="Courier"/>
                <w:lang w:val="bg-BG"/>
              </w:rPr>
            </w:pPr>
            <w:r>
              <w:rPr>
                <w:rStyle w:val="MathematicaFormatStandardForm"/>
              </w:rPr>
              <w:t>PolarPlot[{E^t,E^(t+Pi/2),E^(t+2Pi/2),E^(t+3Pi/2)},{t,-4Pi,2Pi},Axes</w:t>
            </w:r>
            <w:r>
              <w:rPr>
                <w:rStyle w:val="MathematicaFormatStandardForm"/>
                <w:rFonts w:ascii="Mathematica1Mono" w:hAnsi="Mathematica1Mono" w:cs="Mathematica1Mono"/>
              </w:rPr>
              <w:t></w:t>
            </w:r>
            <w:r>
              <w:rPr>
                <w:rStyle w:val="MathematicaFormatStandardForm"/>
              </w:rPr>
              <w:t>False,Frame</w:t>
            </w:r>
            <w:r>
              <w:rPr>
                <w:rStyle w:val="MathematicaFormatStandardForm"/>
                <w:rFonts w:ascii="Mathematica1Mono" w:hAnsi="Mathematica1Mono" w:cs="Mathematica1Mono"/>
              </w:rPr>
              <w:t></w:t>
            </w:r>
            <w:r>
              <w:rPr>
                <w:rStyle w:val="MathematicaFormatStandardForm"/>
              </w:rPr>
              <w:t>True,PlotRange</w:t>
            </w:r>
            <w:r>
              <w:rPr>
                <w:rStyle w:val="MathematicaFormatStandardForm"/>
                <w:rFonts w:ascii="Mathematica1Mono" w:hAnsi="Mathematica1Mono" w:cs="Mathematica1Mono"/>
              </w:rPr>
              <w:t></w:t>
            </w:r>
            <w:r>
              <w:rPr>
                <w:rStyle w:val="MathematicaFormatStandardForm"/>
              </w:rPr>
              <w:t>{{-k,k},{-k,k}}]</w:t>
            </w:r>
          </w:p>
        </w:tc>
      </w:tr>
    </w:tbl>
    <w:p w:rsidR="00F66261" w:rsidRPr="00F66261" w:rsidRDefault="00F66261" w:rsidP="003F4F11">
      <w:pPr>
        <w:rPr>
          <w:rFonts w:ascii="Courier" w:eastAsiaTheme="minorEastAsia" w:hAnsi="Courier"/>
          <w:lang w:val="bg-BG"/>
        </w:rPr>
      </w:pPr>
    </w:p>
    <w:p w:rsidR="00041539" w:rsidRPr="00041539" w:rsidRDefault="00041539" w:rsidP="003F4F11">
      <w:pPr>
        <w:rPr>
          <w:rFonts w:eastAsiaTheme="minorEastAsia"/>
          <w:i/>
          <w:lang w:val="bg-BG"/>
        </w:rPr>
      </w:pPr>
    </w:p>
    <w:sectPr w:rsidR="00041539" w:rsidRPr="00041539" w:rsidSect="00304CA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athematica1Mono">
    <w:panose1 w:val="05060400030100000101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4F11"/>
    <w:rsid w:val="00041539"/>
    <w:rsid w:val="00304CA8"/>
    <w:rsid w:val="00394F10"/>
    <w:rsid w:val="003F4F11"/>
    <w:rsid w:val="00CE553B"/>
    <w:rsid w:val="00F6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C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4F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4F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3F4F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F11"/>
    <w:rPr>
      <w:rFonts w:ascii="Tahoma" w:hAnsi="Tahoma" w:cs="Tahoma"/>
      <w:sz w:val="16"/>
      <w:szCs w:val="16"/>
    </w:rPr>
  </w:style>
  <w:style w:type="character" w:customStyle="1" w:styleId="MathematicaFormatStandardForm">
    <w:name w:val="MathematicaFormatStandardForm"/>
    <w:uiPriority w:val="99"/>
    <w:rsid w:val="00F66261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F66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thematicaCellInput">
    <w:name w:val="MathematicaCellInput"/>
    <w:rsid w:val="00F66261"/>
    <w:pPr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479</Words>
  <Characters>2694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1</cp:revision>
  <dcterms:created xsi:type="dcterms:W3CDTF">2009-04-21T15:10:00Z</dcterms:created>
  <dcterms:modified xsi:type="dcterms:W3CDTF">2009-04-21T15:52:00Z</dcterms:modified>
</cp:coreProperties>
</file>