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2B5" w:rsidRDefault="004342B5" w:rsidP="004342B5">
      <w:pPr>
        <w:pStyle w:val="Title"/>
        <w:rPr>
          <w:lang w:val="bg-BG"/>
        </w:rPr>
      </w:pPr>
      <w:r>
        <w:rPr>
          <w:lang w:val="bg-BG"/>
        </w:rPr>
        <w:t>За хийповете и стоенето им</w:t>
      </w:r>
    </w:p>
    <w:p w:rsidR="004342B5" w:rsidRDefault="004342B5" w:rsidP="004342B5">
      <w:pPr>
        <w:rPr>
          <w:lang w:val="bg-BG"/>
        </w:rPr>
      </w:pPr>
      <w:r>
        <w:rPr>
          <w:lang w:val="bg-BG"/>
        </w:rPr>
        <w:t>Хийпът(</w:t>
      </w:r>
      <w:r>
        <w:t>Heap</w:t>
      </w:r>
      <w:r>
        <w:rPr>
          <w:lang w:val="bg-BG"/>
        </w:rPr>
        <w:t>) е</w:t>
      </w:r>
      <w:r w:rsidRPr="004342B5">
        <w:rPr>
          <w:lang w:val="bg-BG"/>
        </w:rPr>
        <w:t xml:space="preserve"> </w:t>
      </w:r>
      <w:r>
        <w:rPr>
          <w:lang w:val="bg-BG"/>
        </w:rPr>
        <w:t>една от най-простите и същевременно широко приложими нетривиални структури. Използва се за организиране на приоритетна опашка. Представлява пълно двоично дърво от ключове, със свойството ключът във всеки възел да е по-малък(или по-голям) от ключовете на децата му. Структурата е изключително ефективна, и поради пълнотата на двоичното дърво, позволява реализация в паметта под формата на масив.</w:t>
      </w:r>
    </w:p>
    <w:p w:rsidR="004342B5" w:rsidRDefault="004342B5" w:rsidP="004342B5">
      <w:pPr>
        <w:rPr>
          <w:lang w:val="bg-BG"/>
        </w:rPr>
      </w:pPr>
      <w:r>
        <w:rPr>
          <w:lang w:val="bg-BG"/>
        </w:rPr>
        <w:t xml:space="preserve">За работа със хийпа (поддръжка на вмъкване, </w:t>
      </w:r>
      <w:r w:rsidR="004E2923">
        <w:rPr>
          <w:lang w:val="bg-BG"/>
        </w:rPr>
        <w:t>изтриване</w:t>
      </w:r>
      <w:r>
        <w:rPr>
          <w:lang w:val="bg-BG"/>
        </w:rPr>
        <w:t>, промяна на приоритет и други), се въвеждат двете главни операции за „балансиране” на структурата (както двоичните дървета за търсене си имат ротации) – избутване нагоре и избутване надолу.</w:t>
      </w:r>
    </w:p>
    <w:tbl>
      <w:tblPr>
        <w:tblStyle w:val="TableGrid"/>
        <w:tblW w:w="0" w:type="auto"/>
        <w:jc w:val="center"/>
        <w:tblLook w:val="04A0"/>
      </w:tblPr>
      <w:tblGrid>
        <w:gridCol w:w="8092"/>
      </w:tblGrid>
      <w:tr w:rsidR="00EA1CF9" w:rsidTr="00FE6E7D">
        <w:trPr>
          <w:jc w:val="center"/>
        </w:trPr>
        <w:tc>
          <w:tcPr>
            <w:tcW w:w="8092" w:type="dxa"/>
            <w:shd w:val="clear" w:color="auto" w:fill="548DD4" w:themeFill="text2" w:themeFillTint="99"/>
          </w:tcPr>
          <w:p w:rsidR="00EA1CF9" w:rsidRPr="00CB52A7" w:rsidRDefault="00EA1CF9" w:rsidP="00FE6E7D">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 – C+</w:t>
            </w:r>
            <w:r w:rsidRPr="00CB52A7">
              <w:rPr>
                <w:rFonts w:eastAsiaTheme="minorEastAsia"/>
                <w:b/>
                <w:i/>
                <w:color w:val="C4BC96" w:themeColor="background2" w:themeShade="BF"/>
              </w:rPr>
              <w:t>+</w:t>
            </w:r>
          </w:p>
          <w:p w:rsidR="00EA1CF9" w:rsidRDefault="00EA1CF9" w:rsidP="00FE6E7D">
            <w:pPr>
              <w:rPr>
                <w:rFonts w:eastAsiaTheme="minorEastAsia"/>
              </w:rPr>
            </w:pPr>
          </w:p>
          <w:tbl>
            <w:tblPr>
              <w:tblStyle w:val="TableGrid"/>
              <w:tblW w:w="0" w:type="auto"/>
              <w:tblLook w:val="04A0"/>
            </w:tblPr>
            <w:tblGrid>
              <w:gridCol w:w="7796"/>
            </w:tblGrid>
            <w:tr w:rsidR="00EA1CF9" w:rsidTr="00FE6E7D">
              <w:tc>
                <w:tcPr>
                  <w:tcW w:w="7796" w:type="dxa"/>
                  <w:shd w:val="clear" w:color="auto" w:fill="FFFFFF" w:themeFill="background1"/>
                </w:tcPr>
                <w:p w:rsidR="00EA1CF9" w:rsidRDefault="00EA1CF9" w:rsidP="00EA1CF9">
                  <w:pPr>
                    <w:autoSpaceDE w:val="0"/>
                    <w:autoSpaceDN w:val="0"/>
                    <w:adjustRightInd w:val="0"/>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Pr>
                      <w:rFonts w:ascii="Courier New" w:hAnsi="Courier New" w:cs="Courier New"/>
                      <w:noProof/>
                      <w:color w:val="A31515"/>
                      <w:sz w:val="20"/>
                      <w:szCs w:val="20"/>
                    </w:rPr>
                    <w:t>&lt;iostream&gt;</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w:t>
                  </w:r>
                  <w:r>
                    <w:rPr>
                      <w:rFonts w:ascii="Courier New" w:hAnsi="Courier New" w:cs="Courier New"/>
                      <w:noProof/>
                      <w:color w:val="0000FF"/>
                      <w:sz w:val="20"/>
                      <w:szCs w:val="20"/>
                    </w:rPr>
                    <w:t>namespace</w:t>
                  </w:r>
                  <w:r>
                    <w:rPr>
                      <w:rFonts w:ascii="Courier New" w:hAnsi="Courier New" w:cs="Courier New"/>
                      <w:noProof/>
                      <w:sz w:val="20"/>
                      <w:szCs w:val="20"/>
                    </w:rPr>
                    <w:t xml:space="preserve"> std;</w:t>
                  </w:r>
                </w:p>
                <w:p w:rsidR="00EA1CF9" w:rsidRDefault="00EA1CF9" w:rsidP="00EA1CF9">
                  <w:pPr>
                    <w:autoSpaceDE w:val="0"/>
                    <w:autoSpaceDN w:val="0"/>
                    <w:adjustRightInd w:val="0"/>
                    <w:rPr>
                      <w:rFonts w:ascii="Courier New" w:hAnsi="Courier New" w:cs="Courier New"/>
                      <w:noProof/>
                      <w:sz w:val="20"/>
                      <w:szCs w:val="20"/>
                    </w:rPr>
                  </w:pP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const</w:t>
                  </w:r>
                  <w:r>
                    <w:rPr>
                      <w:rFonts w:ascii="Courier New" w:hAnsi="Courier New" w:cs="Courier New"/>
                      <w:noProof/>
                      <w:sz w:val="20"/>
                      <w:szCs w:val="20"/>
                    </w:rPr>
                    <w:t xml:space="preserve"> </w:t>
                  </w:r>
                  <w:r>
                    <w:rPr>
                      <w:rFonts w:ascii="Courier New" w:hAnsi="Courier New" w:cs="Courier New"/>
                      <w:noProof/>
                      <w:color w:val="0000FF"/>
                      <w:sz w:val="20"/>
                      <w:szCs w:val="20"/>
                    </w:rPr>
                    <w:t>int</w:t>
                  </w:r>
                  <w:r>
                    <w:rPr>
                      <w:rFonts w:ascii="Courier New" w:hAnsi="Courier New" w:cs="Courier New"/>
                      <w:noProof/>
                      <w:sz w:val="20"/>
                      <w:szCs w:val="20"/>
                    </w:rPr>
                    <w:t xml:space="preserve"> max_h = 1024;</w:t>
                  </w: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min-heap</w:t>
                  </w:r>
                </w:p>
                <w:p w:rsidR="00EA1CF9" w:rsidRDefault="00EA1CF9" w:rsidP="00EA1CF9">
                  <w:pPr>
                    <w:autoSpaceDE w:val="0"/>
                    <w:autoSpaceDN w:val="0"/>
                    <w:adjustRightInd w:val="0"/>
                    <w:rPr>
                      <w:rFonts w:ascii="Courier New" w:hAnsi="Courier New" w:cs="Courier New"/>
                      <w:noProof/>
                      <w:color w:val="008000"/>
                      <w:sz w:val="20"/>
                      <w:szCs w:val="20"/>
                    </w:rPr>
                  </w:pP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this is the heap as a static array</w:t>
                  </w: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the size of the heap will be in heap[0]</w:t>
                  </w: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the minimal element will be in heap[1]</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int</w:t>
                  </w:r>
                  <w:r>
                    <w:rPr>
                      <w:rFonts w:ascii="Courier New" w:hAnsi="Courier New" w:cs="Courier New"/>
                      <w:noProof/>
                      <w:sz w:val="20"/>
                      <w:szCs w:val="20"/>
                    </w:rPr>
                    <w:t xml:space="preserve"> heap[max_h];</w:t>
                  </w:r>
                </w:p>
                <w:p w:rsidR="00EA1CF9" w:rsidRDefault="00EA1CF9" w:rsidP="00EA1CF9">
                  <w:pPr>
                    <w:autoSpaceDE w:val="0"/>
                    <w:autoSpaceDN w:val="0"/>
                    <w:adjustRightInd w:val="0"/>
                    <w:rPr>
                      <w:rFonts w:ascii="Courier New" w:hAnsi="Courier New" w:cs="Courier New"/>
                      <w:noProof/>
                      <w:sz w:val="20"/>
                      <w:szCs w:val="20"/>
                    </w:rPr>
                  </w:pP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Move an element to the top of the heap</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fix_up(</w:t>
                  </w:r>
                  <w:r>
                    <w:rPr>
                      <w:rFonts w:ascii="Courier New" w:hAnsi="Courier New" w:cs="Courier New"/>
                      <w:noProof/>
                      <w:color w:val="0000FF"/>
                      <w:sz w:val="20"/>
                      <w:szCs w:val="20"/>
                    </w:rPr>
                    <w:t>int</w:t>
                  </w:r>
                  <w:r>
                    <w:rPr>
                      <w:rFonts w:ascii="Courier New" w:hAnsi="Courier New" w:cs="Courier New"/>
                      <w:noProof/>
                      <w:sz w:val="20"/>
                      <w:szCs w:val="20"/>
                    </w:rPr>
                    <w:t xml:space="preserve"> i){</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while</w:t>
                  </w:r>
                  <w:r>
                    <w:rPr>
                      <w:rFonts w:ascii="Courier New" w:hAnsi="Courier New" w:cs="Courier New"/>
                      <w:noProof/>
                      <w:sz w:val="20"/>
                      <w:szCs w:val="20"/>
                    </w:rPr>
                    <w:t xml:space="preserve">(i &gt; 0 &amp;&amp; heap[i] &lt; heap[i/2]) </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swap(heap[i], heap[i/2]), i/=2;</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w:t>
                  </w:r>
                </w:p>
                <w:p w:rsidR="00EA1CF9" w:rsidRDefault="00EA1CF9" w:rsidP="00EA1CF9">
                  <w:pPr>
                    <w:autoSpaceDE w:val="0"/>
                    <w:autoSpaceDN w:val="0"/>
                    <w:adjustRightInd w:val="0"/>
                    <w:rPr>
                      <w:rFonts w:ascii="Courier New" w:hAnsi="Courier New" w:cs="Courier New"/>
                      <w:noProof/>
                      <w:sz w:val="20"/>
                      <w:szCs w:val="20"/>
                    </w:rPr>
                  </w:pPr>
                </w:p>
                <w:p w:rsidR="00EA1CF9" w:rsidRDefault="00EA1CF9" w:rsidP="00EA1CF9">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Move an element to the b</w:t>
                  </w:r>
                  <w:r w:rsidR="002E59F8">
                    <w:rPr>
                      <w:rFonts w:ascii="Courier New" w:hAnsi="Courier New" w:cs="Courier New"/>
                      <w:noProof/>
                      <w:color w:val="008000"/>
                      <w:sz w:val="20"/>
                      <w:szCs w:val="20"/>
                    </w:rPr>
                    <w:t>o</w:t>
                  </w:r>
                  <w:r>
                    <w:rPr>
                      <w:rFonts w:ascii="Courier New" w:hAnsi="Courier New" w:cs="Courier New"/>
                      <w:noProof/>
                      <w:color w:val="008000"/>
                      <w:sz w:val="20"/>
                      <w:szCs w:val="20"/>
                    </w:rPr>
                    <w:t>ttom of the heap</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fix_dn(</w:t>
                  </w:r>
                  <w:r>
                    <w:rPr>
                      <w:rFonts w:ascii="Courier New" w:hAnsi="Courier New" w:cs="Courier New"/>
                      <w:noProof/>
                      <w:color w:val="0000FF"/>
                      <w:sz w:val="20"/>
                      <w:szCs w:val="20"/>
                    </w:rPr>
                    <w:t>int</w:t>
                  </w:r>
                  <w:r>
                    <w:rPr>
                      <w:rFonts w:ascii="Courier New" w:hAnsi="Courier New" w:cs="Courier New"/>
                      <w:noProof/>
                      <w:sz w:val="20"/>
                      <w:szCs w:val="20"/>
                    </w:rPr>
                    <w:t xml:space="preserve"> i){</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int</w:t>
                  </w:r>
                  <w:r>
                    <w:rPr>
                      <w:rFonts w:ascii="Courier New" w:hAnsi="Courier New" w:cs="Courier New"/>
                      <w:noProof/>
                      <w:sz w:val="20"/>
                      <w:szCs w:val="20"/>
                    </w:rPr>
                    <w:t xml:space="preserve"> p = 2*i;</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while</w:t>
                  </w:r>
                  <w:r>
                    <w:rPr>
                      <w:rFonts w:ascii="Courier New" w:hAnsi="Courier New" w:cs="Courier New"/>
                      <w:noProof/>
                      <w:sz w:val="20"/>
                      <w:szCs w:val="20"/>
                    </w:rPr>
                    <w:t>(p &lt;= heap[0]){</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(p &lt; heap[0] &amp;&amp; heap[p+1] &lt; heap[p]) p++;</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(heap[p] &gt;= heap[i]) </w:t>
                  </w:r>
                  <w:r>
                    <w:rPr>
                      <w:rFonts w:ascii="Courier New" w:hAnsi="Courier New" w:cs="Courier New"/>
                      <w:noProof/>
                      <w:color w:val="0000FF"/>
                      <w:sz w:val="20"/>
                      <w:szCs w:val="20"/>
                    </w:rPr>
                    <w:t>break</w:t>
                  </w:r>
                  <w:r>
                    <w:rPr>
                      <w:rFonts w:ascii="Courier New" w:hAnsi="Courier New" w:cs="Courier New"/>
                      <w:noProof/>
                      <w:sz w:val="20"/>
                      <w:szCs w:val="20"/>
                    </w:rPr>
                    <w:t>;</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swap(heap[i], heap[p]);</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i = p;</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 = 2*i;</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w:t>
                  </w:r>
                </w:p>
                <w:p w:rsidR="00EA1CF9" w:rsidRDefault="00EA1CF9" w:rsidP="00EA1CF9">
                  <w:pPr>
                    <w:rPr>
                      <w:rFonts w:eastAsiaTheme="minorEastAsia"/>
                    </w:rPr>
                  </w:pPr>
                  <w:r>
                    <w:rPr>
                      <w:rFonts w:ascii="Courier New" w:hAnsi="Courier New" w:cs="Courier New"/>
                      <w:noProof/>
                      <w:sz w:val="20"/>
                      <w:szCs w:val="20"/>
                    </w:rPr>
                    <w:t>}</w:t>
                  </w:r>
                </w:p>
              </w:tc>
            </w:tr>
          </w:tbl>
          <w:p w:rsidR="00EA1CF9" w:rsidRDefault="00EA1CF9" w:rsidP="00FE6E7D">
            <w:pPr>
              <w:rPr>
                <w:rFonts w:eastAsiaTheme="minorEastAsia"/>
              </w:rPr>
            </w:pPr>
          </w:p>
          <w:p w:rsidR="00EA1CF9" w:rsidRPr="00CB52A7" w:rsidRDefault="00EA1CF9" w:rsidP="00FE6E7D">
            <w:pPr>
              <w:rPr>
                <w:rFonts w:eastAsiaTheme="minorEastAsia"/>
              </w:rPr>
            </w:pPr>
          </w:p>
        </w:tc>
      </w:tr>
    </w:tbl>
    <w:p w:rsidR="00EA1CF9" w:rsidRDefault="00EA1CF9" w:rsidP="004342B5">
      <w:pPr>
        <w:rPr>
          <w:lang w:val="bg-BG"/>
        </w:rPr>
      </w:pPr>
    </w:p>
    <w:p w:rsidR="00EA1CF9" w:rsidRDefault="00EA1CF9" w:rsidP="004342B5">
      <w:pPr>
        <w:rPr>
          <w:lang w:val="bg-BG"/>
        </w:rPr>
      </w:pPr>
      <w:r>
        <w:rPr>
          <w:lang w:val="bg-BG"/>
        </w:rPr>
        <w:t xml:space="preserve">Двете основни операции добавяне на нов елемент и изтриване на минималния се извършват съответно като се добави новият елемент след последният във масива, и се избута нагоре, и като </w:t>
      </w:r>
      <w:r>
        <w:rPr>
          <w:lang w:val="bg-BG"/>
        </w:rPr>
        <w:lastRenderedPageBreak/>
        <w:t>първият елемент (минималният) се размени с последният в масива, и след това последният се избута надолу:</w:t>
      </w:r>
    </w:p>
    <w:tbl>
      <w:tblPr>
        <w:tblStyle w:val="TableGrid"/>
        <w:tblW w:w="0" w:type="auto"/>
        <w:jc w:val="center"/>
        <w:tblLook w:val="04A0"/>
      </w:tblPr>
      <w:tblGrid>
        <w:gridCol w:w="8092"/>
      </w:tblGrid>
      <w:tr w:rsidR="00EA1CF9" w:rsidTr="00FE6E7D">
        <w:trPr>
          <w:jc w:val="center"/>
        </w:trPr>
        <w:tc>
          <w:tcPr>
            <w:tcW w:w="8092" w:type="dxa"/>
            <w:shd w:val="clear" w:color="auto" w:fill="548DD4" w:themeFill="text2" w:themeFillTint="99"/>
          </w:tcPr>
          <w:p w:rsidR="00EA1CF9" w:rsidRPr="00CB52A7" w:rsidRDefault="00EA1CF9" w:rsidP="00FE6E7D">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 – C+</w:t>
            </w:r>
            <w:r w:rsidRPr="00CB52A7">
              <w:rPr>
                <w:rFonts w:eastAsiaTheme="minorEastAsia"/>
                <w:b/>
                <w:i/>
                <w:color w:val="C4BC96" w:themeColor="background2" w:themeShade="BF"/>
              </w:rPr>
              <w:t>+</w:t>
            </w:r>
          </w:p>
          <w:p w:rsidR="00EA1CF9" w:rsidRDefault="00EA1CF9" w:rsidP="00FE6E7D">
            <w:pPr>
              <w:rPr>
                <w:rFonts w:eastAsiaTheme="minorEastAsia"/>
              </w:rPr>
            </w:pPr>
          </w:p>
          <w:tbl>
            <w:tblPr>
              <w:tblStyle w:val="TableGrid"/>
              <w:tblW w:w="0" w:type="auto"/>
              <w:tblLook w:val="04A0"/>
            </w:tblPr>
            <w:tblGrid>
              <w:gridCol w:w="7796"/>
            </w:tblGrid>
            <w:tr w:rsidR="00EA1CF9" w:rsidTr="00FE6E7D">
              <w:tc>
                <w:tcPr>
                  <w:tcW w:w="7796" w:type="dxa"/>
                  <w:shd w:val="clear" w:color="auto" w:fill="FFFFFF" w:themeFill="background1"/>
                </w:tcPr>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add(</w:t>
                  </w:r>
                  <w:r>
                    <w:rPr>
                      <w:rFonts w:ascii="Courier New" w:hAnsi="Courier New" w:cs="Courier New"/>
                      <w:noProof/>
                      <w:color w:val="0000FF"/>
                      <w:sz w:val="20"/>
                      <w:szCs w:val="20"/>
                    </w:rPr>
                    <w:t>int</w:t>
                  </w:r>
                  <w:r>
                    <w:rPr>
                      <w:rFonts w:ascii="Courier New" w:hAnsi="Courier New" w:cs="Courier New"/>
                      <w:noProof/>
                      <w:sz w:val="20"/>
                      <w:szCs w:val="20"/>
                    </w:rPr>
                    <w:t xml:space="preserve"> k){</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heap[++heap[0]] = k;</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fix_up(heap[0]);</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w:t>
                  </w:r>
                </w:p>
                <w:p w:rsidR="00EA1CF9" w:rsidRDefault="00EA1CF9" w:rsidP="00EA1CF9">
                  <w:pPr>
                    <w:autoSpaceDE w:val="0"/>
                    <w:autoSpaceDN w:val="0"/>
                    <w:adjustRightInd w:val="0"/>
                    <w:rPr>
                      <w:rFonts w:ascii="Courier New" w:hAnsi="Courier New" w:cs="Courier New"/>
                      <w:noProof/>
                      <w:sz w:val="20"/>
                      <w:szCs w:val="20"/>
                    </w:rPr>
                  </w:pP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del(){</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(heap[0] &lt;= 1) heap[0] = 0;</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else</w:t>
                  </w:r>
                  <w:r>
                    <w:rPr>
                      <w:rFonts w:ascii="Courier New" w:hAnsi="Courier New" w:cs="Courier New"/>
                      <w:noProof/>
                      <w:sz w:val="20"/>
                      <w:szCs w:val="20"/>
                    </w:rPr>
                    <w:t>{</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swap(heap[1], heap[heap[0]]);</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heap[0]--;</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fix_dn(1);</w:t>
                  </w:r>
                </w:p>
                <w:p w:rsidR="00EA1CF9" w:rsidRDefault="00EA1CF9" w:rsidP="00EA1CF9">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w:t>
                  </w:r>
                </w:p>
                <w:p w:rsidR="00EA1CF9" w:rsidRDefault="00EA1CF9" w:rsidP="00EA1CF9">
                  <w:pPr>
                    <w:rPr>
                      <w:rFonts w:eastAsiaTheme="minorEastAsia"/>
                    </w:rPr>
                  </w:pPr>
                  <w:r>
                    <w:rPr>
                      <w:rFonts w:ascii="Courier New" w:hAnsi="Courier New" w:cs="Courier New"/>
                      <w:noProof/>
                      <w:sz w:val="20"/>
                      <w:szCs w:val="20"/>
                    </w:rPr>
                    <w:t>}</w:t>
                  </w:r>
                </w:p>
              </w:tc>
            </w:tr>
          </w:tbl>
          <w:p w:rsidR="00EA1CF9" w:rsidRDefault="00EA1CF9" w:rsidP="00FE6E7D">
            <w:pPr>
              <w:rPr>
                <w:rFonts w:eastAsiaTheme="minorEastAsia"/>
              </w:rPr>
            </w:pPr>
          </w:p>
          <w:p w:rsidR="00EA1CF9" w:rsidRPr="00CB52A7" w:rsidRDefault="00EA1CF9" w:rsidP="00FE6E7D">
            <w:pPr>
              <w:rPr>
                <w:rFonts w:eastAsiaTheme="minorEastAsia"/>
              </w:rPr>
            </w:pPr>
          </w:p>
        </w:tc>
      </w:tr>
    </w:tbl>
    <w:p w:rsidR="00EA1CF9" w:rsidRDefault="00EA1CF9" w:rsidP="004342B5">
      <w:pPr>
        <w:rPr>
          <w:lang w:val="bg-BG"/>
        </w:rPr>
      </w:pPr>
    </w:p>
    <w:p w:rsidR="00EA1CF9" w:rsidRDefault="00EA1CF9" w:rsidP="004342B5">
      <w:pPr>
        <w:rPr>
          <w:lang w:val="bg-BG"/>
        </w:rPr>
      </w:pPr>
      <w:r>
        <w:rPr>
          <w:lang w:val="bg-BG"/>
        </w:rPr>
        <w:t>Най-естественият подход за</w:t>
      </w:r>
      <w:r w:rsidR="00191BDC">
        <w:rPr>
          <w:lang w:val="bg-BG"/>
        </w:rPr>
        <w:t xml:space="preserve"> начално</w:t>
      </w:r>
      <w:r>
        <w:rPr>
          <w:lang w:val="bg-BG"/>
        </w:rPr>
        <w:t xml:space="preserve"> стоене на </w:t>
      </w:r>
      <w:r w:rsidR="00191BDC">
        <w:rPr>
          <w:lang w:val="bg-BG"/>
        </w:rPr>
        <w:t xml:space="preserve">хийп от първоначално зададен масив ключове, е да се започне със празен хийп и да се добавя всеки следващ елемент. Елементарните операции имат логаритмична сложност, затова общата сложност на това стоене е </w:t>
      </w:r>
      <m:oMath>
        <m:r>
          <w:rPr>
            <w:rFonts w:ascii="Cambria Math" w:hAnsi="Cambria Math"/>
            <w:lang w:val="bg-BG"/>
          </w:rPr>
          <m:t>O(n</m:t>
        </m:r>
        <m:func>
          <m:funcPr>
            <m:ctrlPr>
              <w:rPr>
                <w:rFonts w:ascii="Cambria Math" w:hAnsi="Cambria Math"/>
                <w:i/>
                <w:lang w:val="bg-BG"/>
              </w:rPr>
            </m:ctrlPr>
          </m:funcPr>
          <m:fName>
            <m:r>
              <m:rPr>
                <m:sty m:val="p"/>
              </m:rPr>
              <w:rPr>
                <w:rFonts w:ascii="Cambria Math" w:hAnsi="Cambria Math"/>
                <w:lang w:val="bg-BG"/>
              </w:rPr>
              <m:t>log</m:t>
            </m:r>
          </m:fName>
          <m:e>
            <m:r>
              <w:rPr>
                <w:rFonts w:ascii="Cambria Math" w:hAnsi="Cambria Math"/>
                <w:lang w:val="bg-BG"/>
              </w:rPr>
              <m:t>n</m:t>
            </m:r>
          </m:e>
        </m:func>
        <m:r>
          <w:rPr>
            <w:rFonts w:ascii="Cambria Math" w:hAnsi="Cambria Math"/>
            <w:lang w:val="bg-BG"/>
          </w:rPr>
          <m:t>)</m:t>
        </m:r>
      </m:oMath>
      <w:r w:rsidR="00191BDC">
        <w:rPr>
          <w:lang w:val="bg-BG"/>
        </w:rPr>
        <w:t>.</w:t>
      </w:r>
    </w:p>
    <w:tbl>
      <w:tblPr>
        <w:tblStyle w:val="TableGrid"/>
        <w:tblW w:w="0" w:type="auto"/>
        <w:jc w:val="center"/>
        <w:tblLook w:val="04A0"/>
      </w:tblPr>
      <w:tblGrid>
        <w:gridCol w:w="8092"/>
      </w:tblGrid>
      <w:tr w:rsidR="00191BDC" w:rsidTr="00FE6E7D">
        <w:trPr>
          <w:jc w:val="center"/>
        </w:trPr>
        <w:tc>
          <w:tcPr>
            <w:tcW w:w="8092" w:type="dxa"/>
            <w:shd w:val="clear" w:color="auto" w:fill="548DD4" w:themeFill="text2" w:themeFillTint="99"/>
          </w:tcPr>
          <w:p w:rsidR="00191BDC" w:rsidRPr="00CB52A7" w:rsidRDefault="00191BDC" w:rsidP="00FE6E7D">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 – C+</w:t>
            </w:r>
            <w:r w:rsidRPr="00CB52A7">
              <w:rPr>
                <w:rFonts w:eastAsiaTheme="minorEastAsia"/>
                <w:b/>
                <w:i/>
                <w:color w:val="C4BC96" w:themeColor="background2" w:themeShade="BF"/>
              </w:rPr>
              <w:t>+</w:t>
            </w:r>
          </w:p>
          <w:p w:rsidR="00191BDC" w:rsidRDefault="00191BDC" w:rsidP="00FE6E7D">
            <w:pPr>
              <w:rPr>
                <w:rFonts w:eastAsiaTheme="minorEastAsia"/>
              </w:rPr>
            </w:pPr>
          </w:p>
          <w:tbl>
            <w:tblPr>
              <w:tblStyle w:val="TableGrid"/>
              <w:tblW w:w="0" w:type="auto"/>
              <w:tblLook w:val="04A0"/>
            </w:tblPr>
            <w:tblGrid>
              <w:gridCol w:w="7796"/>
            </w:tblGrid>
            <w:tr w:rsidR="00191BDC" w:rsidTr="00FE6E7D">
              <w:tc>
                <w:tcPr>
                  <w:tcW w:w="7796" w:type="dxa"/>
                  <w:shd w:val="clear" w:color="auto" w:fill="FFFFFF" w:themeFill="background1"/>
                </w:tcPr>
                <w:p w:rsidR="00191BDC" w:rsidRDefault="00191BDC" w:rsidP="00191BDC">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We assume the elements to be heapified are in heap[1..heap[0]]</w:t>
                  </w:r>
                </w:p>
                <w:p w:rsidR="00191BDC" w:rsidRDefault="00191BDC" w:rsidP="00191BDC">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heapify1(){</w:t>
                  </w:r>
                </w:p>
                <w:p w:rsidR="00191BDC" w:rsidRDefault="00191BDC" w:rsidP="00191BDC">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w:t>
                  </w:r>
                  <w:r>
                    <w:rPr>
                      <w:rFonts w:ascii="Courier New" w:hAnsi="Courier New" w:cs="Courier New"/>
                      <w:noProof/>
                      <w:color w:val="0000FF"/>
                      <w:sz w:val="20"/>
                      <w:szCs w:val="20"/>
                    </w:rPr>
                    <w:t>int</w:t>
                  </w:r>
                  <w:r>
                    <w:rPr>
                      <w:rFonts w:ascii="Courier New" w:hAnsi="Courier New" w:cs="Courier New"/>
                      <w:noProof/>
                      <w:sz w:val="20"/>
                      <w:szCs w:val="20"/>
                    </w:rPr>
                    <w:t xml:space="preserve"> i = 2; i &lt;= heap[0]; i++) fix_up(i);</w:t>
                  </w:r>
                </w:p>
                <w:p w:rsidR="00191BDC" w:rsidRDefault="00191BDC" w:rsidP="00191BDC">
                  <w:pPr>
                    <w:rPr>
                      <w:rFonts w:eastAsiaTheme="minorEastAsia"/>
                    </w:rPr>
                  </w:pPr>
                  <w:r>
                    <w:rPr>
                      <w:rFonts w:ascii="Courier New" w:hAnsi="Courier New" w:cs="Courier New"/>
                      <w:noProof/>
                      <w:sz w:val="20"/>
                      <w:szCs w:val="20"/>
                    </w:rPr>
                    <w:t>}</w:t>
                  </w:r>
                </w:p>
              </w:tc>
            </w:tr>
          </w:tbl>
          <w:p w:rsidR="00191BDC" w:rsidRDefault="00191BDC" w:rsidP="00FE6E7D">
            <w:pPr>
              <w:rPr>
                <w:rFonts w:eastAsiaTheme="minorEastAsia"/>
              </w:rPr>
            </w:pPr>
          </w:p>
          <w:p w:rsidR="00191BDC" w:rsidRPr="00CB52A7" w:rsidRDefault="00191BDC" w:rsidP="00FE6E7D">
            <w:pPr>
              <w:rPr>
                <w:rFonts w:eastAsiaTheme="minorEastAsia"/>
              </w:rPr>
            </w:pPr>
          </w:p>
        </w:tc>
      </w:tr>
    </w:tbl>
    <w:p w:rsidR="00191BDC" w:rsidRPr="00191BDC" w:rsidRDefault="00191BDC" w:rsidP="004342B5">
      <w:pPr>
        <w:rPr>
          <w:lang w:val="bg-BG"/>
        </w:rPr>
      </w:pPr>
    </w:p>
    <w:p w:rsidR="00EA1CF9" w:rsidRDefault="00191BDC" w:rsidP="004342B5">
      <w:pPr>
        <w:rPr>
          <w:lang w:val="bg-BG"/>
        </w:rPr>
      </w:pPr>
      <w:r>
        <w:rPr>
          <w:lang w:val="bg-BG"/>
        </w:rPr>
        <w:t xml:space="preserve">Интересно е, че малко след откриването на хийпа, е изнамерен прост начин да се извърши началното строене със линейна сложност. Идеята е, вместо да се стори хийпът от корена към листата, да се стои на обратно, като по този начин половината от елементите (листата) въобще не се разглеждат. Ключовото наблюдение е, че в едно пълно двоично дърво повечето от възлите са по-близо до листата отколкото до корена, и само малка част са далече. За да бъдем по-конкретни, да разгледаме пълно двоично дърво с </w:t>
      </w:r>
      <m:oMath>
        <m:sSup>
          <m:sSupPr>
            <m:ctrlPr>
              <w:rPr>
                <w:rFonts w:ascii="Cambria Math" w:hAnsi="Cambria Math"/>
                <w:i/>
                <w:lang w:val="bg-BG"/>
              </w:rPr>
            </m:ctrlPr>
          </m:sSupPr>
          <m:e>
            <m:r>
              <w:rPr>
                <w:rFonts w:ascii="Cambria Math" w:hAnsi="Cambria Math"/>
                <w:lang w:val="bg-BG"/>
              </w:rPr>
              <m:t>2</m:t>
            </m:r>
          </m:e>
          <m:sup>
            <m:r>
              <w:rPr>
                <w:rFonts w:ascii="Cambria Math" w:hAnsi="Cambria Math"/>
                <w:lang w:val="bg-BG"/>
              </w:rPr>
              <m:t>k</m:t>
            </m:r>
          </m:sup>
        </m:sSup>
      </m:oMath>
      <w:r w:rsidRPr="00191BDC">
        <w:rPr>
          <w:lang w:val="bg-BG"/>
        </w:rPr>
        <w:t xml:space="preserve"> </w:t>
      </w:r>
      <w:r w:rsidR="009B6C9E" w:rsidRPr="009B6C9E">
        <w:rPr>
          <w:lang w:val="bg-BG"/>
        </w:rPr>
        <w:t>възела</w:t>
      </w:r>
      <w:r w:rsidR="00A959CC">
        <w:rPr>
          <w:lang w:val="bg-BG"/>
        </w:rPr>
        <w:t>(фиг. 1)</w:t>
      </w:r>
      <w:r w:rsidR="009B6C9E" w:rsidRPr="009B6C9E">
        <w:rPr>
          <w:lang w:val="bg-BG"/>
        </w:rPr>
        <w:t>.</w:t>
      </w:r>
    </w:p>
    <w:p w:rsidR="00A959CC" w:rsidRDefault="00A959CC" w:rsidP="00A959CC">
      <w:pPr>
        <w:jc w:val="center"/>
        <w:rPr>
          <w:lang w:val="bg-BG"/>
        </w:rPr>
      </w:pPr>
      <w:r>
        <w:rPr>
          <w:noProof/>
        </w:rPr>
        <w:lastRenderedPageBreak/>
        <w:drawing>
          <wp:inline distT="0" distB="0" distL="0" distR="0">
            <wp:extent cx="3390900" cy="2247900"/>
            <wp:effectExtent l="114300" t="76200" r="95250" b="762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390900" cy="2247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959CC" w:rsidRDefault="00A959CC" w:rsidP="00A959CC">
      <w:pPr>
        <w:jc w:val="center"/>
        <w:rPr>
          <w:i/>
          <w:lang w:val="bg-BG"/>
        </w:rPr>
      </w:pPr>
      <w:r>
        <w:rPr>
          <w:i/>
          <w:lang w:val="bg-BG"/>
        </w:rPr>
        <w:t>Фиг. 1</w:t>
      </w:r>
    </w:p>
    <w:p w:rsidR="00A959CC" w:rsidRDefault="00A959CC" w:rsidP="00A959CC">
      <w:pPr>
        <w:rPr>
          <w:lang w:val="bg-BG"/>
        </w:rPr>
      </w:pPr>
      <w:r>
        <w:rPr>
          <w:lang w:val="bg-BG"/>
        </w:rPr>
        <w:t>Вижда се, че сумата от разстоянията от всеки възел до корена е:</w:t>
      </w:r>
    </w:p>
    <w:p w:rsidR="00A959CC" w:rsidRDefault="00BD6306" w:rsidP="00A959CC">
      <m:oMathPara>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d>
            <m:dPr>
              <m:ctrlPr>
                <w:rPr>
                  <w:rFonts w:ascii="Cambria Math" w:hAnsi="Cambria Math"/>
                  <w:i/>
                </w:rPr>
              </m:ctrlPr>
            </m:dPr>
            <m:e>
              <m:r>
                <w:rPr>
                  <w:rFonts w:ascii="Cambria Math" w:hAnsi="Cambria Math"/>
                </w:rPr>
                <m:t>k-1</m:t>
              </m:r>
            </m:e>
          </m:d>
          <m:sSup>
            <m:sSupPr>
              <m:ctrlPr>
                <w:rPr>
                  <w:rFonts w:ascii="Cambria Math" w:hAnsi="Cambria Math"/>
                  <w:i/>
                </w:rPr>
              </m:ctrlPr>
            </m:sSupPr>
            <m:e>
              <m:r>
                <w:rPr>
                  <w:rFonts w:ascii="Cambria Math" w:hAnsi="Cambria Math"/>
                </w:rPr>
                <m:t>2</m:t>
              </m:r>
            </m:e>
            <m:sup>
              <m:r>
                <w:rPr>
                  <w:rFonts w:ascii="Cambria Math" w:hAnsi="Cambria Math"/>
                </w:rPr>
                <m:t>k-1</m:t>
              </m:r>
            </m:sup>
          </m:sSup>
          <m:r>
            <w:rPr>
              <w:rFonts w:ascii="Cambria Math" w:hAnsi="Cambria Math"/>
            </w:rPr>
            <m:t>+</m:t>
          </m:r>
          <m:d>
            <m:dPr>
              <m:ctrlPr>
                <w:rPr>
                  <w:rFonts w:ascii="Cambria Math" w:hAnsi="Cambria Math"/>
                  <w:i/>
                </w:rPr>
              </m:ctrlPr>
            </m:dPr>
            <m:e>
              <m:r>
                <w:rPr>
                  <w:rFonts w:ascii="Cambria Math" w:hAnsi="Cambria Math"/>
                </w:rPr>
                <m:t>k-2</m:t>
              </m:r>
            </m:e>
          </m:d>
          <m:sSup>
            <m:sSupPr>
              <m:ctrlPr>
                <w:rPr>
                  <w:rFonts w:ascii="Cambria Math" w:hAnsi="Cambria Math"/>
                  <w:i/>
                </w:rPr>
              </m:ctrlPr>
            </m:sSupPr>
            <m:e>
              <m:r>
                <w:rPr>
                  <w:rFonts w:ascii="Cambria Math" w:hAnsi="Cambria Math"/>
                </w:rPr>
                <m:t>2</m:t>
              </m:r>
            </m:e>
            <m:sup>
              <m:r>
                <w:rPr>
                  <w:rFonts w:ascii="Cambria Math" w:hAnsi="Cambria Math"/>
                </w:rPr>
                <m:t>k-2</m:t>
              </m:r>
            </m:sup>
          </m:sSup>
          <m:r>
            <w:rPr>
              <w:rFonts w:ascii="Cambria Math" w:hAnsi="Cambria Math"/>
            </w:rPr>
            <m:t>+…+</m:t>
          </m:r>
          <m:sSup>
            <m:sSupPr>
              <m:ctrlPr>
                <w:rPr>
                  <w:rFonts w:ascii="Cambria Math" w:hAnsi="Cambria Math"/>
                  <w:i/>
                </w:rPr>
              </m:ctrlPr>
            </m:sSupPr>
            <m:e>
              <m:r>
                <w:rPr>
                  <w:rFonts w:ascii="Cambria Math" w:hAnsi="Cambria Math"/>
                </w:rPr>
                <m:t>1.2</m:t>
              </m:r>
            </m:e>
            <m:sup>
              <m:r>
                <w:rPr>
                  <w:rFonts w:ascii="Cambria Math" w:hAnsi="Cambria Math"/>
                </w:rPr>
                <m:t>1</m:t>
              </m:r>
            </m:sup>
          </m:sSup>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r>
                <w:rPr>
                  <w:rFonts w:ascii="Cambria Math" w:hAnsi="Cambria Math"/>
                </w:rPr>
                <m:t>i</m:t>
              </m:r>
              <m:sSup>
                <m:sSupPr>
                  <m:ctrlPr>
                    <w:rPr>
                      <w:rFonts w:ascii="Cambria Math" w:hAnsi="Cambria Math"/>
                      <w:i/>
                    </w:rPr>
                  </m:ctrlPr>
                </m:sSupPr>
                <m:e>
                  <m:r>
                    <w:rPr>
                      <w:rFonts w:ascii="Cambria Math" w:hAnsi="Cambria Math"/>
                    </w:rPr>
                    <m:t>2</m:t>
                  </m:r>
                </m:e>
                <m:sup>
                  <m:r>
                    <w:rPr>
                      <w:rFonts w:ascii="Cambria Math" w:hAnsi="Cambria Math"/>
                    </w:rPr>
                    <m:t>i</m:t>
                  </m:r>
                </m:sup>
              </m:sSup>
            </m:e>
          </m:nary>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k+1</m:t>
              </m:r>
            </m:sup>
          </m:sSup>
          <m:r>
            <m:rPr>
              <m:sty m:val="p"/>
            </m:rP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k</m:t>
              </m:r>
            </m:sup>
          </m:sSup>
          <m:r>
            <w:rPr>
              <w:rFonts w:ascii="Cambria Math" w:hAnsi="Cambria Math"/>
            </w:rPr>
            <m:t>k</m:t>
          </m:r>
        </m:oMath>
      </m:oMathPara>
    </w:p>
    <w:p w:rsidR="00A959CC" w:rsidRDefault="00A959CC" w:rsidP="00A959CC">
      <w:pPr>
        <w:rPr>
          <w:lang w:val="bg-BG"/>
        </w:rPr>
      </w:pPr>
      <w:r>
        <w:rPr>
          <w:lang w:val="bg-BG"/>
        </w:rPr>
        <w:t>От друга страна, сумата от разстоянията от всеки възел до най-близкото листо е:</w:t>
      </w:r>
    </w:p>
    <w:p w:rsidR="00A959CC" w:rsidRDefault="00BD6306" w:rsidP="00A959CC">
      <m:oMathPara>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d>
                <m:dPr>
                  <m:ctrlPr>
                    <w:rPr>
                      <w:rFonts w:ascii="Cambria Math" w:hAnsi="Cambria Math"/>
                      <w:i/>
                    </w:rPr>
                  </m:ctrlPr>
                </m:dPr>
                <m:e>
                  <m:r>
                    <w:rPr>
                      <w:rFonts w:ascii="Cambria Math" w:hAnsi="Cambria Math"/>
                    </w:rPr>
                    <m:t>k-1-i</m:t>
                  </m:r>
                </m:e>
              </m:d>
              <m:sSup>
                <m:sSupPr>
                  <m:ctrlPr>
                    <w:rPr>
                      <w:rFonts w:ascii="Cambria Math" w:hAnsi="Cambria Math"/>
                      <w:i/>
                    </w:rPr>
                  </m:ctrlPr>
                </m:sSupPr>
                <m:e>
                  <m:r>
                    <w:rPr>
                      <w:rFonts w:ascii="Cambria Math" w:hAnsi="Cambria Math"/>
                    </w:rPr>
                    <m:t>2</m:t>
                  </m:r>
                </m:e>
                <m:sup>
                  <m:r>
                    <w:rPr>
                      <w:rFonts w:ascii="Cambria Math" w:hAnsi="Cambria Math"/>
                    </w:rPr>
                    <m:t>i</m:t>
                  </m:r>
                </m:sup>
              </m:sSup>
            </m:e>
          </m:nary>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k</m:t>
              </m:r>
            </m:sup>
          </m:sSup>
          <m:r>
            <m:rPr>
              <m:sty m:val="p"/>
            </m:rPr>
            <w:rPr>
              <w:rFonts w:ascii="Cambria Math" w:hAnsi="Cambria Math"/>
            </w:rPr>
            <m:t>-</m:t>
          </m:r>
          <m:r>
            <w:rPr>
              <w:rFonts w:ascii="Cambria Math" w:hAnsi="Cambria Math"/>
            </w:rPr>
            <m:t>k-1</m:t>
          </m:r>
        </m:oMath>
      </m:oMathPara>
    </w:p>
    <w:p w:rsidR="00046C6A" w:rsidRDefault="00046C6A" w:rsidP="00A959CC">
      <w:r>
        <w:rPr>
          <w:lang w:val="bg-BG"/>
        </w:rPr>
        <w:t xml:space="preserve">Сега, ако положим </w:t>
      </w:r>
      <m:oMath>
        <m:r>
          <w:rPr>
            <w:rFonts w:ascii="Cambria Math" w:hAnsi="Cambria Math"/>
            <w:lang w:val="bg-BG"/>
          </w:rPr>
          <m:t>n=</m:t>
        </m:r>
        <m:sSup>
          <m:sSupPr>
            <m:ctrlPr>
              <w:rPr>
                <w:rFonts w:ascii="Cambria Math" w:hAnsi="Cambria Math"/>
                <w:i/>
                <w:lang w:val="bg-BG"/>
              </w:rPr>
            </m:ctrlPr>
          </m:sSupPr>
          <m:e>
            <m:r>
              <w:rPr>
                <w:rFonts w:ascii="Cambria Math" w:hAnsi="Cambria Math"/>
                <w:lang w:val="bg-BG"/>
              </w:rPr>
              <m:t>2</m:t>
            </m:r>
          </m:e>
          <m:sup>
            <m:r>
              <w:rPr>
                <w:rFonts w:ascii="Cambria Math" w:hAnsi="Cambria Math"/>
                <w:lang w:val="bg-BG"/>
              </w:rPr>
              <m:t>k</m:t>
            </m:r>
          </m:sup>
        </m:sSup>
        <m:r>
          <w:rPr>
            <w:rFonts w:ascii="Cambria Math" w:hAnsi="Cambria Math"/>
            <w:lang w:val="bg-BG"/>
          </w:rPr>
          <m:t>,k=</m:t>
        </m:r>
        <m:func>
          <m:funcPr>
            <m:ctrlPr>
              <w:rPr>
                <w:rFonts w:ascii="Cambria Math" w:hAnsi="Cambria Math"/>
                <w:i/>
                <w:lang w:val="bg-BG"/>
              </w:rPr>
            </m:ctrlPr>
          </m:funcPr>
          <m:fName>
            <m:r>
              <m:rPr>
                <m:sty m:val="p"/>
              </m:rPr>
              <w:rPr>
                <w:rFonts w:ascii="Cambria Math" w:hAnsi="Cambria Math"/>
                <w:lang w:val="bg-BG"/>
              </w:rPr>
              <m:t>log</m:t>
            </m:r>
          </m:fName>
          <m:e>
            <m:r>
              <w:rPr>
                <w:rFonts w:ascii="Cambria Math" w:hAnsi="Cambria Math"/>
                <w:lang w:val="bg-BG"/>
              </w:rPr>
              <m:t>n</m:t>
            </m:r>
          </m:e>
        </m:func>
      </m:oMath>
      <w:r>
        <w:t>:</w:t>
      </w:r>
    </w:p>
    <w:p w:rsidR="00046C6A" w:rsidRPr="00046C6A" w:rsidRDefault="00BD6306" w:rsidP="00A959CC">
      <m:oMathPara>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k</m:t>
              </m:r>
            </m:sup>
          </m:sSup>
          <m:r>
            <w:rPr>
              <w:rFonts w:ascii="Cambria Math" w:hAnsi="Cambria Math"/>
            </w:rPr>
            <m:t>k=O</m:t>
          </m:r>
          <m:d>
            <m:dPr>
              <m:ctrlPr>
                <w:rPr>
                  <w:rFonts w:ascii="Cambria Math" w:hAnsi="Cambria Math"/>
                  <w:i/>
                </w:rPr>
              </m:ctrlPr>
            </m:dPr>
            <m:e>
              <m:r>
                <w:rPr>
                  <w:rFonts w:ascii="Cambria Math" w:hAnsi="Cambria Math"/>
                </w:rPr>
                <m:t>n</m:t>
              </m:r>
              <m:func>
                <m:funcPr>
                  <m:ctrlPr>
                    <w:rPr>
                      <w:rFonts w:ascii="Cambria Math" w:hAnsi="Cambria Math"/>
                      <w:i/>
                    </w:rPr>
                  </m:ctrlPr>
                </m:funcPr>
                <m:fName>
                  <m:r>
                    <m:rPr>
                      <m:sty m:val="p"/>
                    </m:rPr>
                    <w:rPr>
                      <w:rFonts w:ascii="Cambria Math" w:hAnsi="Cambria Math"/>
                    </w:rPr>
                    <m:t>log</m:t>
                  </m:r>
                </m:fName>
                <m:e>
                  <m:r>
                    <w:rPr>
                      <w:rFonts w:ascii="Cambria Math" w:hAnsi="Cambria Math"/>
                    </w:rPr>
                    <m:t>n</m:t>
                  </m:r>
                </m:e>
              </m:func>
            </m:e>
          </m:d>
        </m:oMath>
      </m:oMathPara>
    </w:p>
    <w:p w:rsidR="00046C6A" w:rsidRDefault="00BD6306" w:rsidP="00A959CC">
      <m:oMathPara>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k</m:t>
              </m:r>
            </m:sup>
          </m:sSup>
          <m:r>
            <w:rPr>
              <w:rFonts w:ascii="Cambria Math" w:hAnsi="Cambria Math"/>
            </w:rPr>
            <m:t>=O(n)</m:t>
          </m:r>
        </m:oMath>
      </m:oMathPara>
    </w:p>
    <w:p w:rsidR="00046C6A" w:rsidRDefault="00046C6A" w:rsidP="00A959CC">
      <w:pPr>
        <w:rPr>
          <w:lang w:val="bg-BG"/>
        </w:rPr>
      </w:pPr>
      <w:r>
        <w:rPr>
          <w:lang w:val="bg-BG"/>
        </w:rPr>
        <w:t>Следователно, ако строим хийпа от листата към корена, ще постигнем линейна сложност!</w:t>
      </w:r>
    </w:p>
    <w:tbl>
      <w:tblPr>
        <w:tblStyle w:val="TableGrid"/>
        <w:tblW w:w="0" w:type="auto"/>
        <w:jc w:val="center"/>
        <w:tblLook w:val="04A0"/>
      </w:tblPr>
      <w:tblGrid>
        <w:gridCol w:w="8092"/>
      </w:tblGrid>
      <w:tr w:rsidR="00046C6A" w:rsidTr="00FE6E7D">
        <w:trPr>
          <w:jc w:val="center"/>
        </w:trPr>
        <w:tc>
          <w:tcPr>
            <w:tcW w:w="8092" w:type="dxa"/>
            <w:shd w:val="clear" w:color="auto" w:fill="548DD4" w:themeFill="text2" w:themeFillTint="99"/>
          </w:tcPr>
          <w:p w:rsidR="00046C6A" w:rsidRPr="00CB52A7" w:rsidRDefault="00046C6A" w:rsidP="00FE6E7D">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 – C+</w:t>
            </w:r>
            <w:r w:rsidRPr="00CB52A7">
              <w:rPr>
                <w:rFonts w:eastAsiaTheme="minorEastAsia"/>
                <w:b/>
                <w:i/>
                <w:color w:val="C4BC96" w:themeColor="background2" w:themeShade="BF"/>
              </w:rPr>
              <w:t>+</w:t>
            </w:r>
          </w:p>
          <w:p w:rsidR="00046C6A" w:rsidRDefault="00046C6A" w:rsidP="00FE6E7D">
            <w:pPr>
              <w:rPr>
                <w:rFonts w:eastAsiaTheme="minorEastAsia"/>
              </w:rPr>
            </w:pPr>
          </w:p>
          <w:tbl>
            <w:tblPr>
              <w:tblStyle w:val="TableGrid"/>
              <w:tblW w:w="0" w:type="auto"/>
              <w:tblLook w:val="04A0"/>
            </w:tblPr>
            <w:tblGrid>
              <w:gridCol w:w="7796"/>
            </w:tblGrid>
            <w:tr w:rsidR="00046C6A" w:rsidTr="00FE6E7D">
              <w:tc>
                <w:tcPr>
                  <w:tcW w:w="7796" w:type="dxa"/>
                  <w:shd w:val="clear" w:color="auto" w:fill="FFFFFF" w:themeFill="background1"/>
                </w:tcPr>
                <w:p w:rsidR="00046C6A" w:rsidRDefault="00046C6A" w:rsidP="00046C6A">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void</w:t>
                  </w:r>
                  <w:r>
                    <w:rPr>
                      <w:rFonts w:ascii="Courier New" w:hAnsi="Courier New" w:cs="Courier New"/>
                      <w:noProof/>
                      <w:sz w:val="20"/>
                      <w:szCs w:val="20"/>
                    </w:rPr>
                    <w:t xml:space="preserve"> heapify2(){</w:t>
                  </w:r>
                </w:p>
                <w:p w:rsidR="00046C6A" w:rsidRDefault="00046C6A" w:rsidP="00046C6A">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w:t>
                  </w:r>
                  <w:r>
                    <w:rPr>
                      <w:rFonts w:ascii="Courier New" w:hAnsi="Courier New" w:cs="Courier New"/>
                      <w:noProof/>
                      <w:color w:val="0000FF"/>
                      <w:sz w:val="20"/>
                      <w:szCs w:val="20"/>
                    </w:rPr>
                    <w:t>int</w:t>
                  </w:r>
                  <w:r>
                    <w:rPr>
                      <w:rFonts w:ascii="Courier New" w:hAnsi="Courier New" w:cs="Courier New"/>
                      <w:noProof/>
                      <w:sz w:val="20"/>
                      <w:szCs w:val="20"/>
                    </w:rPr>
                    <w:t xml:space="preserve"> i = heap[0]/2; i &gt; 0; i--) fix_dn(i);</w:t>
                  </w:r>
                </w:p>
                <w:p w:rsidR="00046C6A" w:rsidRDefault="00046C6A" w:rsidP="00046C6A">
                  <w:pPr>
                    <w:rPr>
                      <w:rFonts w:eastAsiaTheme="minorEastAsia"/>
                    </w:rPr>
                  </w:pPr>
                  <w:r>
                    <w:rPr>
                      <w:rFonts w:ascii="Courier New" w:hAnsi="Courier New" w:cs="Courier New"/>
                      <w:noProof/>
                      <w:sz w:val="20"/>
                      <w:szCs w:val="20"/>
                    </w:rPr>
                    <w:t>}</w:t>
                  </w:r>
                </w:p>
              </w:tc>
            </w:tr>
          </w:tbl>
          <w:p w:rsidR="00046C6A" w:rsidRDefault="00046C6A" w:rsidP="00FE6E7D">
            <w:pPr>
              <w:rPr>
                <w:rFonts w:eastAsiaTheme="minorEastAsia"/>
              </w:rPr>
            </w:pPr>
          </w:p>
          <w:p w:rsidR="00046C6A" w:rsidRPr="00CB52A7" w:rsidRDefault="00046C6A" w:rsidP="00FE6E7D">
            <w:pPr>
              <w:rPr>
                <w:rFonts w:eastAsiaTheme="minorEastAsia"/>
              </w:rPr>
            </w:pPr>
          </w:p>
        </w:tc>
      </w:tr>
    </w:tbl>
    <w:p w:rsidR="00046C6A" w:rsidRPr="00046C6A" w:rsidRDefault="008D563C" w:rsidP="00A959CC">
      <w:pPr>
        <w:rPr>
          <w:lang w:val="bg-BG"/>
        </w:rPr>
      </w:pPr>
      <w:r>
        <w:rPr>
          <w:lang w:val="bg-BG"/>
        </w:rPr>
        <w:t xml:space="preserve"> Ценното тук е не просто новият, асимптотично по-добър алгоритъм, а и методът, идеята, за намаляване на сложността, вървейки от листата към корена.</w:t>
      </w:r>
    </w:p>
    <w:sectPr w:rsidR="00046C6A" w:rsidRPr="00046C6A" w:rsidSect="001D7837">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342B5"/>
    <w:rsid w:val="00046C6A"/>
    <w:rsid w:val="00191BDC"/>
    <w:rsid w:val="001D7837"/>
    <w:rsid w:val="002E59F8"/>
    <w:rsid w:val="004342B5"/>
    <w:rsid w:val="004E2923"/>
    <w:rsid w:val="006B3734"/>
    <w:rsid w:val="008D563C"/>
    <w:rsid w:val="009518AF"/>
    <w:rsid w:val="009A6381"/>
    <w:rsid w:val="009B6C9E"/>
    <w:rsid w:val="00A959CC"/>
    <w:rsid w:val="00BD6306"/>
    <w:rsid w:val="00CF03B7"/>
    <w:rsid w:val="00DB5765"/>
    <w:rsid w:val="00EA1C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8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42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42B5"/>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EA1C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91BDC"/>
    <w:rPr>
      <w:color w:val="808080"/>
    </w:rPr>
  </w:style>
  <w:style w:type="paragraph" w:styleId="BalloonText">
    <w:name w:val="Balloon Text"/>
    <w:basedOn w:val="Normal"/>
    <w:link w:val="BalloonTextChar"/>
    <w:uiPriority w:val="99"/>
    <w:semiHidden/>
    <w:unhideWhenUsed/>
    <w:rsid w:val="00191B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B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krassi</dc:creator>
  <cp:lastModifiedBy>krassi</cp:lastModifiedBy>
  <cp:revision>6</cp:revision>
  <dcterms:created xsi:type="dcterms:W3CDTF">2009-05-05T20:45:00Z</dcterms:created>
  <dcterms:modified xsi:type="dcterms:W3CDTF">2009-05-16T08:59:00Z</dcterms:modified>
</cp:coreProperties>
</file>