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9D" w:rsidRDefault="0076429D" w:rsidP="0076429D">
      <w:pPr>
        <w:pStyle w:val="Title"/>
        <w:rPr>
          <w:lang w:val="bg-BG"/>
        </w:rPr>
      </w:pPr>
      <w:r>
        <w:rPr>
          <w:lang w:val="bg-BG"/>
        </w:rPr>
        <w:t>Оптимизация на търсенето в двоично търсещо дърво</w:t>
      </w:r>
    </w:p>
    <w:p w:rsidR="0076429D" w:rsidRDefault="0076429D" w:rsidP="0076429D">
      <w:pPr>
        <w:pStyle w:val="Heading1"/>
        <w:rPr>
          <w:lang w:val="bg-BG"/>
        </w:rPr>
      </w:pPr>
      <w:r>
        <w:rPr>
          <w:lang w:val="bg-BG"/>
        </w:rPr>
        <w:t>Търсене в двоично търсещо дърво</w:t>
      </w:r>
    </w:p>
    <w:p w:rsidR="0076429D" w:rsidRDefault="0076429D" w:rsidP="0076429D">
      <w:pPr>
        <w:rPr>
          <w:lang w:val="bg-BG"/>
        </w:rPr>
      </w:pPr>
      <w:r>
        <w:rPr>
          <w:lang w:val="bg-BG"/>
        </w:rPr>
        <w:t>Алгоритъмът за търсене на даден ключ в двоично търсещо дърво обикновено е следният:</w:t>
      </w:r>
    </w:p>
    <w:p w:rsidR="0076429D" w:rsidRDefault="0076429D" w:rsidP="0076429D">
      <w:pPr>
        <w:pStyle w:val="Heading3"/>
        <w:rPr>
          <w:lang w:val="bg-BG"/>
        </w:rPr>
      </w:pPr>
      <w:r>
        <w:rPr>
          <w:lang w:val="bg-BG"/>
        </w:rPr>
        <w:t>Алгоритъм 1:</w:t>
      </w:r>
    </w:p>
    <w:p w:rsidR="0076429D" w:rsidRPr="0076429D" w:rsidRDefault="0076429D" w:rsidP="0076429D">
      <w:pPr>
        <w:pStyle w:val="NoSpacing"/>
      </w:pPr>
      <w:r>
        <w:rPr>
          <w:lang w:val="bg-BG"/>
        </w:rPr>
        <w:t xml:space="preserve">За търсене на ключ </w:t>
      </w:r>
      <m:oMath>
        <m:r>
          <w:rPr>
            <w:rFonts w:ascii="Cambria Math" w:hAnsi="Cambria Math"/>
            <w:lang w:val="bg-BG"/>
          </w:rPr>
          <m:t>k</m:t>
        </m:r>
      </m:oMath>
      <w:r>
        <w:rPr>
          <w:rFonts w:eastAsiaTheme="minorEastAsia"/>
          <w:lang w:val="bg-BG"/>
        </w:rPr>
        <w:t xml:space="preserve"> в двоично търсещо дъвро с корен върха </w:t>
      </w:r>
      <m:oMath>
        <m:r>
          <w:rPr>
            <w:rFonts w:ascii="Cambria Math" w:eastAsiaTheme="minorEastAsia" w:hAnsi="Cambria Math"/>
            <w:lang w:val="bg-BG"/>
          </w:rPr>
          <m:t>h</m:t>
        </m:r>
      </m:oMath>
      <w:r>
        <w:rPr>
          <w:rFonts w:eastAsiaTheme="minorEastAsia"/>
        </w:rPr>
        <w:t>:</w:t>
      </w:r>
    </w:p>
    <w:p w:rsidR="0076429D" w:rsidRPr="0076429D" w:rsidRDefault="0076429D" w:rsidP="0076429D">
      <w:pPr>
        <w:pStyle w:val="ListParagraph"/>
        <w:numPr>
          <w:ilvl w:val="0"/>
          <w:numId w:val="1"/>
        </w:numPr>
        <w:rPr>
          <w:i/>
          <w:lang w:val="bg-BG"/>
        </w:rPr>
      </w:pPr>
      <w:r>
        <w:rPr>
          <w:i/>
          <w:lang w:val="bg-BG"/>
        </w:rPr>
        <w:t xml:space="preserve">Провери дали ключът </w:t>
      </w:r>
      <m:oMath>
        <m:r>
          <w:rPr>
            <w:rFonts w:ascii="Cambria Math" w:hAnsi="Cambria Math"/>
            <w:lang w:val="bg-BG"/>
          </w:rPr>
          <m:t>k</m:t>
        </m:r>
      </m:oMath>
      <w:r>
        <w:rPr>
          <w:rFonts w:eastAsiaTheme="minorEastAsia"/>
          <w:i/>
        </w:rPr>
        <w:t xml:space="preserve"> е </w:t>
      </w:r>
      <w:r>
        <w:rPr>
          <w:rFonts w:eastAsiaTheme="minorEastAsia"/>
          <w:i/>
          <w:lang w:val="bg-BG"/>
        </w:rPr>
        <w:t>по-малък от ключа на корена</w:t>
      </w:r>
      <w:r>
        <w:rPr>
          <w:rFonts w:eastAsiaTheme="minorEastAsia"/>
          <w:i/>
        </w:rPr>
        <w:t xml:space="preserve"> </w:t>
      </w:r>
      <m:oMath>
        <m:r>
          <w:rPr>
            <w:rFonts w:ascii="Cambria Math" w:eastAsiaTheme="minorEastAsia" w:hAnsi="Cambria Math"/>
            <w:lang w:val="bg-BG"/>
          </w:rPr>
          <m:t>h.k</m:t>
        </m:r>
      </m:oMath>
      <w:r>
        <w:rPr>
          <w:rFonts w:eastAsiaTheme="minorEastAsia"/>
          <w:i/>
        </w:rPr>
        <w:t xml:space="preserve">. </w:t>
      </w:r>
      <w:r>
        <w:rPr>
          <w:rFonts w:eastAsiaTheme="minorEastAsia"/>
          <w:i/>
          <w:lang w:val="bg-BG"/>
        </w:rPr>
        <w:t xml:space="preserve">Ако е така, като резултат върни резултатът от търсене на ключ </w:t>
      </w:r>
      <w:r>
        <w:rPr>
          <w:rFonts w:eastAsiaTheme="minorEastAsia"/>
          <w:i/>
          <w:lang w:val="bg-BG"/>
        </w:rPr>
        <w:softHyphen/>
      </w:r>
      <m:oMath>
        <m:r>
          <w:rPr>
            <w:rFonts w:ascii="Cambria Math" w:eastAsiaTheme="minorEastAsia" w:hAnsi="Cambria Math"/>
            <w:lang w:val="bg-BG"/>
          </w:rPr>
          <m:t>k</m:t>
        </m:r>
      </m:oMath>
      <w:r>
        <w:rPr>
          <w:rFonts w:eastAsiaTheme="minorEastAsia"/>
          <w:i/>
        </w:rPr>
        <w:t xml:space="preserve"> в </w:t>
      </w:r>
      <w:r>
        <w:rPr>
          <w:rFonts w:eastAsiaTheme="minorEastAsia"/>
          <w:i/>
          <w:lang w:val="bg-BG"/>
        </w:rPr>
        <w:t xml:space="preserve">лявото пъддърво на </w:t>
      </w:r>
      <m:oMath>
        <m:r>
          <w:rPr>
            <w:rFonts w:ascii="Cambria Math" w:eastAsiaTheme="minorEastAsia" w:hAnsi="Cambria Math"/>
            <w:lang w:val="bg-BG"/>
          </w:rPr>
          <m:t>h</m:t>
        </m:r>
      </m:oMath>
      <w:r>
        <w:rPr>
          <w:rFonts w:eastAsiaTheme="minorEastAsia"/>
          <w:i/>
        </w:rPr>
        <w:t>.</w:t>
      </w:r>
    </w:p>
    <w:p w:rsidR="0076429D" w:rsidRPr="0076429D" w:rsidRDefault="0076429D" w:rsidP="0076429D">
      <w:pPr>
        <w:pStyle w:val="ListParagraph"/>
        <w:numPr>
          <w:ilvl w:val="0"/>
          <w:numId w:val="1"/>
        </w:numPr>
        <w:rPr>
          <w:i/>
          <w:lang w:val="bg-BG"/>
        </w:rPr>
      </w:pPr>
      <w:r>
        <w:rPr>
          <w:i/>
          <w:lang w:val="bg-BG"/>
        </w:rPr>
        <w:t xml:space="preserve">Провери дали ключът </w:t>
      </w:r>
      <m:oMath>
        <m:r>
          <w:rPr>
            <w:rFonts w:ascii="Cambria Math" w:hAnsi="Cambria Math"/>
            <w:lang w:val="bg-BG"/>
          </w:rPr>
          <m:t>k</m:t>
        </m:r>
      </m:oMath>
      <w:r>
        <w:rPr>
          <w:rFonts w:eastAsiaTheme="minorEastAsia"/>
          <w:i/>
          <w:lang w:val="bg-BG"/>
        </w:rPr>
        <w:t xml:space="preserve"> е по-голям от ключа на корена </w:t>
      </w:r>
      <m:oMath>
        <m:r>
          <w:rPr>
            <w:rFonts w:ascii="Cambria Math" w:eastAsiaTheme="minorEastAsia" w:hAnsi="Cambria Math"/>
            <w:lang w:val="bg-BG"/>
          </w:rPr>
          <m:t>h</m:t>
        </m:r>
        <m:r>
          <w:rPr>
            <w:rFonts w:ascii="Cambria Math" w:eastAsiaTheme="minorEastAsia" w:hAnsi="Cambria Math"/>
          </w:rPr>
          <m:t>.k</m:t>
        </m:r>
      </m:oMath>
      <w:r>
        <w:rPr>
          <w:rFonts w:eastAsiaTheme="minorEastAsia"/>
          <w:i/>
        </w:rPr>
        <w:t xml:space="preserve">. </w:t>
      </w:r>
      <w:r>
        <w:rPr>
          <w:rFonts w:eastAsiaTheme="minorEastAsia"/>
          <w:i/>
          <w:lang w:val="bg-BG"/>
        </w:rPr>
        <w:t xml:space="preserve">Ако е така, като резултат върни резултатът от търсене на ключ </w:t>
      </w:r>
      <m:oMath>
        <m:r>
          <w:rPr>
            <w:rFonts w:ascii="Cambria Math" w:eastAsiaTheme="minorEastAsia" w:hAnsi="Cambria Math"/>
            <w:lang w:val="bg-BG"/>
          </w:rPr>
          <m:t>k</m:t>
        </m:r>
      </m:oMath>
      <w:r>
        <w:rPr>
          <w:rFonts w:eastAsiaTheme="minorEastAsia"/>
          <w:i/>
        </w:rPr>
        <w:t xml:space="preserve"> в </w:t>
      </w:r>
      <w:r>
        <w:rPr>
          <w:rFonts w:eastAsiaTheme="minorEastAsia"/>
          <w:i/>
          <w:lang w:val="bg-BG"/>
        </w:rPr>
        <w:t xml:space="preserve">дясното пъддърво на </w:t>
      </w:r>
      <m:oMath>
        <m:r>
          <w:rPr>
            <w:rFonts w:ascii="Cambria Math" w:eastAsiaTheme="minorEastAsia" w:hAnsi="Cambria Math"/>
            <w:lang w:val="bg-BG"/>
          </w:rPr>
          <m:t>h</m:t>
        </m:r>
      </m:oMath>
      <w:r>
        <w:rPr>
          <w:rFonts w:eastAsiaTheme="minorEastAsia"/>
          <w:i/>
        </w:rPr>
        <w:t>.</w:t>
      </w:r>
    </w:p>
    <w:p w:rsidR="0076429D" w:rsidRPr="005A2A44" w:rsidRDefault="0076429D" w:rsidP="0076429D">
      <w:pPr>
        <w:pStyle w:val="ListParagraph"/>
        <w:numPr>
          <w:ilvl w:val="0"/>
          <w:numId w:val="1"/>
        </w:numPr>
        <w:rPr>
          <w:i/>
          <w:lang w:val="bg-BG"/>
        </w:rPr>
      </w:pPr>
      <w:r>
        <w:rPr>
          <w:i/>
          <w:lang w:val="bg-BG"/>
        </w:rPr>
        <w:t xml:space="preserve">Ако ключът на текущият възел </w:t>
      </w:r>
      <m:oMath>
        <m:r>
          <w:rPr>
            <w:rFonts w:ascii="Cambria Math" w:hAnsi="Cambria Math"/>
            <w:lang w:val="bg-BG"/>
          </w:rPr>
          <m:t>h.k</m:t>
        </m:r>
      </m:oMath>
      <w:r>
        <w:rPr>
          <w:rFonts w:eastAsiaTheme="minorEastAsia"/>
          <w:i/>
        </w:rPr>
        <w:t xml:space="preserve"> </w:t>
      </w:r>
      <w:r>
        <w:rPr>
          <w:rFonts w:eastAsiaTheme="minorEastAsia"/>
          <w:i/>
          <w:lang w:val="bg-BG"/>
        </w:rPr>
        <w:t xml:space="preserve">съвпада с търсеният ключ </w:t>
      </w:r>
      <m:oMath>
        <m:r>
          <w:rPr>
            <w:rFonts w:ascii="Cambria Math" w:eastAsiaTheme="minorEastAsia" w:hAnsi="Cambria Math"/>
            <w:lang w:val="bg-BG"/>
          </w:rPr>
          <m:t>k</m:t>
        </m:r>
      </m:oMath>
      <w:r>
        <w:rPr>
          <w:rFonts w:eastAsiaTheme="minorEastAsia"/>
          <w:i/>
          <w:lang w:val="bg-BG"/>
        </w:rPr>
        <w:t>, то върни като резултат h, иначе върни като резултат липса на елемент в дървото с даденият ключ.</w:t>
      </w:r>
    </w:p>
    <w:p w:rsidR="005A2A44" w:rsidRDefault="005A2A44" w:rsidP="005A2A44">
      <w:pPr>
        <w:pStyle w:val="ListParagraph"/>
        <w:jc w:val="center"/>
        <w:rPr>
          <w:i/>
          <w:lang w:val="bg-BG"/>
        </w:rPr>
      </w:pPr>
      <w:r>
        <w:rPr>
          <w:i/>
          <w:noProof/>
        </w:rPr>
        <w:drawing>
          <wp:inline distT="0" distB="0" distL="0" distR="0">
            <wp:extent cx="3410316" cy="3314700"/>
            <wp:effectExtent l="171450" t="133350" r="361584" b="304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414589" cy="3318854"/>
                    </a:xfrm>
                    <a:prstGeom prst="rect">
                      <a:avLst/>
                    </a:prstGeom>
                    <a:ln>
                      <a:noFill/>
                    </a:ln>
                    <a:effectLst>
                      <a:outerShdw blurRad="292100" dist="139700" dir="2700000" algn="tl" rotWithShape="0">
                        <a:srgbClr val="333333">
                          <a:alpha val="65000"/>
                        </a:srgbClr>
                      </a:outerShdw>
                    </a:effectLst>
                  </pic:spPr>
                </pic:pic>
              </a:graphicData>
            </a:graphic>
          </wp:inline>
        </w:drawing>
      </w:r>
    </w:p>
    <w:p w:rsidR="005A2A44" w:rsidRDefault="005A2A44" w:rsidP="005A2A44">
      <w:pPr>
        <w:pStyle w:val="ListParagraph"/>
        <w:jc w:val="center"/>
        <w:rPr>
          <w:i/>
          <w:lang w:val="bg-BG"/>
        </w:rPr>
      </w:pPr>
      <w:r>
        <w:rPr>
          <w:i/>
          <w:lang w:val="bg-BG"/>
        </w:rPr>
        <w:t>фиг.1. Илюстрация на търсене в двоично търсещо дърво</w:t>
      </w:r>
    </w:p>
    <w:p w:rsidR="005A2A44" w:rsidRDefault="005A2A44" w:rsidP="005A2A44">
      <w:pPr>
        <w:pStyle w:val="ListParagraph"/>
        <w:rPr>
          <w:lang w:val="bg-BG"/>
        </w:rPr>
      </w:pPr>
    </w:p>
    <w:tbl>
      <w:tblPr>
        <w:tblStyle w:val="TableGrid"/>
        <w:tblW w:w="0" w:type="auto"/>
        <w:jc w:val="center"/>
        <w:tblLook w:val="04A0"/>
      </w:tblPr>
      <w:tblGrid>
        <w:gridCol w:w="8092"/>
      </w:tblGrid>
      <w:tr w:rsidR="005A2A44" w:rsidTr="005A2A44">
        <w:trPr>
          <w:jc w:val="center"/>
        </w:trPr>
        <w:tc>
          <w:tcPr>
            <w:tcW w:w="8092" w:type="dxa"/>
            <w:shd w:val="clear" w:color="auto" w:fill="548DD4" w:themeFill="text2" w:themeFillTint="99"/>
          </w:tcPr>
          <w:p w:rsidR="005A2A44" w:rsidRPr="00CB52A7" w:rsidRDefault="005A2A44" w:rsidP="000A787B">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w:t>
            </w:r>
            <w:r>
              <w:rPr>
                <w:rFonts w:eastAsiaTheme="minorEastAsia"/>
                <w:b/>
                <w:i/>
                <w:color w:val="C4BC96" w:themeColor="background2" w:themeShade="BF"/>
                <w:lang w:val="bg-BG"/>
              </w:rPr>
              <w:t xml:space="preserve"> 1</w:t>
            </w:r>
            <w:r w:rsidRPr="00CB52A7">
              <w:rPr>
                <w:rFonts w:eastAsiaTheme="minorEastAsia"/>
                <w:b/>
                <w:i/>
                <w:color w:val="C4BC96" w:themeColor="background2" w:themeShade="BF"/>
                <w:lang w:val="bg-BG"/>
              </w:rPr>
              <w:t xml:space="preserve"> – C+</w:t>
            </w:r>
            <w:r w:rsidRPr="00CB52A7">
              <w:rPr>
                <w:rFonts w:eastAsiaTheme="minorEastAsia"/>
                <w:b/>
                <w:i/>
                <w:color w:val="C4BC96" w:themeColor="background2" w:themeShade="BF"/>
              </w:rPr>
              <w:t>+</w:t>
            </w:r>
          </w:p>
          <w:p w:rsidR="005A2A44" w:rsidRDefault="005A2A44" w:rsidP="000A787B">
            <w:pPr>
              <w:rPr>
                <w:rFonts w:eastAsiaTheme="minorEastAsia"/>
              </w:rPr>
            </w:pPr>
          </w:p>
          <w:tbl>
            <w:tblPr>
              <w:tblStyle w:val="TableGrid"/>
              <w:tblW w:w="0" w:type="auto"/>
              <w:tblLook w:val="04A0"/>
            </w:tblPr>
            <w:tblGrid>
              <w:gridCol w:w="7796"/>
            </w:tblGrid>
            <w:tr w:rsidR="005A2A44" w:rsidTr="005A2A44">
              <w:tc>
                <w:tcPr>
                  <w:tcW w:w="7796" w:type="dxa"/>
                  <w:shd w:val="clear" w:color="auto" w:fill="FFFFFF" w:themeFill="background1"/>
                </w:tcPr>
                <w:p w:rsidR="005A2A44" w:rsidRDefault="005A2A44" w:rsidP="005A2A44">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 binary tree sturcture</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typedef</w:t>
                  </w:r>
                  <w:r>
                    <w:rPr>
                      <w:rFonts w:ascii="Courier New" w:hAnsi="Courier New" w:cs="Courier New"/>
                      <w:noProof/>
                      <w:sz w:val="20"/>
                      <w:szCs w:val="20"/>
                    </w:rPr>
                    <w:t xml:space="preserve"> </w:t>
                  </w:r>
                  <w:r>
                    <w:rPr>
                      <w:rFonts w:ascii="Courier New" w:hAnsi="Courier New" w:cs="Courier New"/>
                      <w:noProof/>
                      <w:color w:val="0000FF"/>
                      <w:sz w:val="20"/>
                      <w:szCs w:val="20"/>
                    </w:rPr>
                    <w:t>struct</w:t>
                  </w:r>
                  <w:r>
                    <w:rPr>
                      <w:rFonts w:ascii="Courier New" w:hAnsi="Courier New" w:cs="Courier New"/>
                      <w:noProof/>
                      <w:sz w:val="20"/>
                      <w:szCs w:val="20"/>
                    </w:rPr>
                    <w:t xml:space="preserve"> node* link;</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color w:val="0000FF"/>
                      <w:sz w:val="20"/>
                      <w:szCs w:val="20"/>
                    </w:rPr>
                    <w:t>struct</w:t>
                  </w:r>
                  <w:r>
                    <w:rPr>
                      <w:rFonts w:ascii="Courier New" w:hAnsi="Courier New" w:cs="Courier New"/>
                      <w:noProof/>
                      <w:sz w:val="20"/>
                      <w:szCs w:val="20"/>
                    </w:rPr>
                    <w:t xml:space="preserve"> node{</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int</w:t>
                  </w:r>
                  <w:r>
                    <w:rPr>
                      <w:rFonts w:ascii="Courier New" w:hAnsi="Courier New" w:cs="Courier New"/>
                      <w:noProof/>
                      <w:sz w:val="20"/>
                      <w:szCs w:val="20"/>
                    </w:rPr>
                    <w:t xml:space="preserve"> key;</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link left, right;</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w:t>
                  </w:r>
                </w:p>
                <w:p w:rsidR="005A2A44" w:rsidRDefault="005A2A44" w:rsidP="005A2A44">
                  <w:pPr>
                    <w:autoSpaceDE w:val="0"/>
                    <w:autoSpaceDN w:val="0"/>
                    <w:adjustRightInd w:val="0"/>
                    <w:rPr>
                      <w:rFonts w:ascii="Courier New" w:hAnsi="Courier New" w:cs="Courier New"/>
                      <w:noProof/>
                      <w:sz w:val="20"/>
                      <w:szCs w:val="20"/>
                    </w:rPr>
                  </w:pPr>
                </w:p>
                <w:p w:rsidR="005A2A44" w:rsidRDefault="005A2A44" w:rsidP="005A2A44">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//native search algorithm</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 xml:space="preserve">link find(link h, </w:t>
                  </w:r>
                  <w:r>
                    <w:rPr>
                      <w:rFonts w:ascii="Courier New" w:hAnsi="Courier New" w:cs="Courier New"/>
                      <w:noProof/>
                      <w:color w:val="0000FF"/>
                      <w:sz w:val="20"/>
                      <w:szCs w:val="20"/>
                    </w:rPr>
                    <w:t>int</w:t>
                  </w:r>
                  <w:r>
                    <w:rPr>
                      <w:rFonts w:ascii="Courier New" w:hAnsi="Courier New" w:cs="Courier New"/>
                      <w:noProof/>
                      <w:sz w:val="20"/>
                      <w:szCs w:val="20"/>
                    </w:rPr>
                    <w:t xml:space="preserve"> k){</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(h == NULL) </w:t>
                  </w:r>
                  <w:r>
                    <w:rPr>
                      <w:rFonts w:ascii="Courier New" w:hAnsi="Courier New" w:cs="Courier New"/>
                      <w:noProof/>
                      <w:color w:val="0000FF"/>
                      <w:sz w:val="20"/>
                      <w:szCs w:val="20"/>
                    </w:rPr>
                    <w:t>return</w:t>
                  </w:r>
                  <w:r>
                    <w:rPr>
                      <w:rFonts w:ascii="Courier New" w:hAnsi="Courier New" w:cs="Courier New"/>
                      <w:noProof/>
                      <w:sz w:val="20"/>
                      <w:szCs w:val="20"/>
                    </w:rPr>
                    <w:t xml:space="preserve"> NULL;</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(k &lt; h-&gt;key) </w:t>
                  </w:r>
                  <w:r>
                    <w:rPr>
                      <w:rFonts w:ascii="Courier New" w:hAnsi="Courier New" w:cs="Courier New"/>
                      <w:noProof/>
                      <w:color w:val="0000FF"/>
                      <w:sz w:val="20"/>
                      <w:szCs w:val="20"/>
                    </w:rPr>
                    <w:t>return</w:t>
                  </w:r>
                  <w:r>
                    <w:rPr>
                      <w:rFonts w:ascii="Courier New" w:hAnsi="Courier New" w:cs="Courier New"/>
                      <w:noProof/>
                      <w:sz w:val="20"/>
                      <w:szCs w:val="20"/>
                    </w:rPr>
                    <w:t xml:space="preserve"> find(h-&gt;l, k);</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(k &gt; h-&gt;key) </w:t>
                  </w:r>
                  <w:r>
                    <w:rPr>
                      <w:rFonts w:ascii="Courier New" w:hAnsi="Courier New" w:cs="Courier New"/>
                      <w:noProof/>
                      <w:color w:val="0000FF"/>
                      <w:sz w:val="20"/>
                      <w:szCs w:val="20"/>
                    </w:rPr>
                    <w:t>return</w:t>
                  </w:r>
                  <w:r>
                    <w:rPr>
                      <w:rFonts w:ascii="Courier New" w:hAnsi="Courier New" w:cs="Courier New"/>
                      <w:noProof/>
                      <w:sz w:val="20"/>
                      <w:szCs w:val="20"/>
                    </w:rPr>
                    <w:t xml:space="preserve"> find(h-&gt;r, k);</w:t>
                  </w:r>
                </w:p>
                <w:p w:rsidR="005A2A44" w:rsidRDefault="005A2A44" w:rsidP="005A2A44">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return</w:t>
                  </w:r>
                  <w:r>
                    <w:rPr>
                      <w:rFonts w:ascii="Courier New" w:hAnsi="Courier New" w:cs="Courier New"/>
                      <w:noProof/>
                      <w:sz w:val="20"/>
                      <w:szCs w:val="20"/>
                    </w:rPr>
                    <w:t xml:space="preserve"> h;</w:t>
                  </w:r>
                </w:p>
                <w:p w:rsidR="005A2A44" w:rsidRDefault="005A2A44" w:rsidP="005A2A44">
                  <w:pPr>
                    <w:autoSpaceDE w:val="0"/>
                    <w:autoSpaceDN w:val="0"/>
                    <w:adjustRightInd w:val="0"/>
                    <w:rPr>
                      <w:rFonts w:eastAsiaTheme="minorEastAsia"/>
                    </w:rPr>
                  </w:pPr>
                  <w:r>
                    <w:rPr>
                      <w:rFonts w:ascii="Courier New" w:hAnsi="Courier New" w:cs="Courier New"/>
                      <w:noProof/>
                      <w:sz w:val="20"/>
                      <w:szCs w:val="20"/>
                    </w:rPr>
                    <w:t>}</w:t>
                  </w:r>
                </w:p>
              </w:tc>
            </w:tr>
          </w:tbl>
          <w:p w:rsidR="005A2A44" w:rsidRDefault="005A2A44" w:rsidP="000A787B">
            <w:pPr>
              <w:rPr>
                <w:rFonts w:eastAsiaTheme="minorEastAsia"/>
              </w:rPr>
            </w:pPr>
          </w:p>
          <w:p w:rsidR="005A2A44" w:rsidRPr="00CB52A7" w:rsidRDefault="005A2A44" w:rsidP="000A787B">
            <w:pPr>
              <w:rPr>
                <w:rFonts w:eastAsiaTheme="minorEastAsia"/>
              </w:rPr>
            </w:pPr>
          </w:p>
        </w:tc>
      </w:tr>
    </w:tbl>
    <w:p w:rsidR="00BF6FE8" w:rsidRDefault="00BF6FE8" w:rsidP="0076429D">
      <w:pPr>
        <w:rPr>
          <w:lang w:val="bg-BG"/>
        </w:rPr>
      </w:pPr>
      <w:r>
        <w:rPr>
          <w:lang w:val="bg-BG"/>
        </w:rPr>
        <w:t>Забележете, че в най-лошия случай горният алгоритъм извършва по две сравнения на възел от дървото. Когато сравненията са скъпи (например когато става въпрос за сравнение на стрингове), тези две сравнения по пътя водят до намаляване на ефективността на търсещото дърво.</w:t>
      </w:r>
    </w:p>
    <w:p w:rsidR="00BF6FE8" w:rsidRDefault="00BF6FE8" w:rsidP="0076429D">
      <w:pPr>
        <w:rPr>
          <w:lang w:val="bg-BG"/>
        </w:rPr>
      </w:pPr>
      <w:r>
        <w:rPr>
          <w:lang w:val="bg-BG"/>
        </w:rPr>
        <w:t>Оптимизацията успява да осигури търсене в двоично търсещо дърво само с едно сравнение на възел, като постига това за сметка на константа допълнителна памет, използвана за указване на „най-близкия десен завой” по пътя към търсеният елемент:</w:t>
      </w:r>
    </w:p>
    <w:p w:rsidR="00BF6FE8" w:rsidRDefault="00BF6FE8" w:rsidP="00BF6FE8">
      <w:pPr>
        <w:pStyle w:val="Heading3"/>
        <w:rPr>
          <w:lang w:val="bg-BG"/>
        </w:rPr>
      </w:pPr>
      <w:r>
        <w:rPr>
          <w:lang w:val="bg-BG"/>
        </w:rPr>
        <w:t>Алгоритъм 2:</w:t>
      </w:r>
    </w:p>
    <w:p w:rsidR="00BF6FE8" w:rsidRPr="0076429D" w:rsidRDefault="00BF6FE8" w:rsidP="00BF6FE8">
      <w:pPr>
        <w:pStyle w:val="NoSpacing"/>
      </w:pPr>
      <w:r>
        <w:rPr>
          <w:lang w:val="bg-BG"/>
        </w:rPr>
        <w:t xml:space="preserve">За търсене на ключ </w:t>
      </w:r>
      <m:oMath>
        <m:r>
          <w:rPr>
            <w:rFonts w:ascii="Cambria Math" w:hAnsi="Cambria Math"/>
            <w:lang w:val="bg-BG"/>
          </w:rPr>
          <m:t>k</m:t>
        </m:r>
      </m:oMath>
      <w:r>
        <w:rPr>
          <w:rFonts w:eastAsiaTheme="minorEastAsia"/>
          <w:lang w:val="bg-BG"/>
        </w:rPr>
        <w:t xml:space="preserve"> в двоично търсещо дъвро с корен върха </w:t>
      </w:r>
      <m:oMath>
        <m:r>
          <w:rPr>
            <w:rFonts w:ascii="Cambria Math" w:eastAsiaTheme="minorEastAsia" w:hAnsi="Cambria Math"/>
            <w:lang w:val="bg-BG"/>
          </w:rPr>
          <m:t>h</m:t>
        </m:r>
      </m:oMath>
      <w:r>
        <w:rPr>
          <w:rFonts w:eastAsiaTheme="minorEastAsia"/>
        </w:rPr>
        <w:t>:</w:t>
      </w:r>
    </w:p>
    <w:p w:rsidR="00BF6FE8" w:rsidRPr="0076429D" w:rsidRDefault="00BF6FE8" w:rsidP="00BF6FE8">
      <w:pPr>
        <w:pStyle w:val="ListParagraph"/>
        <w:numPr>
          <w:ilvl w:val="0"/>
          <w:numId w:val="2"/>
        </w:numPr>
        <w:rPr>
          <w:i/>
          <w:lang w:val="bg-BG"/>
        </w:rPr>
      </w:pPr>
      <w:r>
        <w:rPr>
          <w:i/>
          <w:lang w:val="bg-BG"/>
        </w:rPr>
        <w:t>Инициализация. Изпълнява се само един път през цялото търсене. Инициализирай глобален указател g към връх от двоичното търсещо дърво с нула.</w:t>
      </w:r>
    </w:p>
    <w:p w:rsidR="00BF6FE8" w:rsidRPr="00BF6FE8" w:rsidRDefault="00BF6FE8" w:rsidP="00BF6FE8">
      <w:pPr>
        <w:pStyle w:val="ListParagraph"/>
        <w:numPr>
          <w:ilvl w:val="0"/>
          <w:numId w:val="2"/>
        </w:numPr>
        <w:rPr>
          <w:i/>
          <w:lang w:val="bg-BG"/>
        </w:rPr>
      </w:pPr>
      <w:r>
        <w:rPr>
          <w:i/>
          <w:lang w:val="bg-BG"/>
        </w:rPr>
        <w:t xml:space="preserve">Провери дали ключът </w:t>
      </w:r>
      <m:oMath>
        <m:r>
          <w:rPr>
            <w:rFonts w:ascii="Cambria Math" w:hAnsi="Cambria Math"/>
            <w:lang w:val="bg-BG"/>
          </w:rPr>
          <m:t>k</m:t>
        </m:r>
      </m:oMath>
      <w:r>
        <w:rPr>
          <w:rFonts w:eastAsiaTheme="minorEastAsia"/>
          <w:i/>
          <w:lang w:val="bg-BG"/>
        </w:rPr>
        <w:t xml:space="preserve"> е по-малък от ключа на корена </w:t>
      </w:r>
      <m:oMath>
        <m:r>
          <w:rPr>
            <w:rFonts w:ascii="Cambria Math" w:eastAsiaTheme="minorEastAsia" w:hAnsi="Cambria Math"/>
            <w:lang w:val="bg-BG"/>
          </w:rPr>
          <m:t>h</m:t>
        </m:r>
        <m:r>
          <w:rPr>
            <w:rFonts w:ascii="Cambria Math" w:eastAsiaTheme="minorEastAsia" w:hAnsi="Cambria Math"/>
          </w:rPr>
          <m:t>.k</m:t>
        </m:r>
      </m:oMath>
      <w:r>
        <w:rPr>
          <w:rFonts w:eastAsiaTheme="minorEastAsia"/>
          <w:i/>
        </w:rPr>
        <w:t xml:space="preserve">. </w:t>
      </w:r>
      <w:r>
        <w:rPr>
          <w:rFonts w:eastAsiaTheme="minorEastAsia"/>
          <w:i/>
          <w:lang w:val="bg-BG"/>
        </w:rPr>
        <w:t xml:space="preserve">Ако е така, като резултат върни резултатът от търсене на ключ </w:t>
      </w:r>
      <m:oMath>
        <m:r>
          <w:rPr>
            <w:rFonts w:ascii="Cambria Math" w:eastAsiaTheme="minorEastAsia" w:hAnsi="Cambria Math"/>
            <w:lang w:val="bg-BG"/>
          </w:rPr>
          <m:t>k</m:t>
        </m:r>
      </m:oMath>
      <w:r>
        <w:rPr>
          <w:rFonts w:eastAsiaTheme="minorEastAsia"/>
          <w:i/>
        </w:rPr>
        <w:t xml:space="preserve"> в </w:t>
      </w:r>
      <w:r>
        <w:rPr>
          <w:rFonts w:eastAsiaTheme="minorEastAsia"/>
          <w:i/>
          <w:lang w:val="bg-BG"/>
        </w:rPr>
        <w:t xml:space="preserve">лявото пъддърво на </w:t>
      </w:r>
      <m:oMath>
        <m:r>
          <w:rPr>
            <w:rFonts w:ascii="Cambria Math" w:eastAsiaTheme="minorEastAsia" w:hAnsi="Cambria Math"/>
            <w:lang w:val="bg-BG"/>
          </w:rPr>
          <m:t>h.</m:t>
        </m:r>
      </m:oMath>
    </w:p>
    <w:p w:rsidR="00BF6FE8" w:rsidRDefault="00BF6FE8" w:rsidP="00BF6FE8">
      <w:pPr>
        <w:pStyle w:val="ListParagraph"/>
        <w:numPr>
          <w:ilvl w:val="0"/>
          <w:numId w:val="2"/>
        </w:numPr>
        <w:rPr>
          <w:i/>
          <w:lang w:val="bg-BG"/>
        </w:rPr>
      </w:pPr>
      <w:r>
        <w:rPr>
          <w:i/>
          <w:lang w:val="bg-BG"/>
        </w:rPr>
        <w:t>Извърши присвояване g=</w:t>
      </w:r>
      <w:r>
        <w:rPr>
          <w:i/>
        </w:rPr>
        <w:t>h(</w:t>
      </w:r>
      <w:r>
        <w:rPr>
          <w:i/>
          <w:lang w:val="bg-BG"/>
        </w:rPr>
        <w:t>направи g да сочи към текущият връх</w:t>
      </w:r>
      <w:r>
        <w:rPr>
          <w:i/>
        </w:rPr>
        <w:t>)</w:t>
      </w:r>
      <w:r>
        <w:rPr>
          <w:i/>
          <w:lang w:val="bg-BG"/>
        </w:rPr>
        <w:t>. Като резултът върни резултатът от търсене на ключ k</w:t>
      </w:r>
      <w:r>
        <w:rPr>
          <w:i/>
        </w:rPr>
        <w:t xml:space="preserve"> в </w:t>
      </w:r>
      <w:r>
        <w:rPr>
          <w:i/>
          <w:lang w:val="bg-BG"/>
        </w:rPr>
        <w:t>дясното поддърво на h.</w:t>
      </w:r>
    </w:p>
    <w:p w:rsidR="00BF6FE8" w:rsidRDefault="00BF6FE8" w:rsidP="00BF6FE8">
      <w:pPr>
        <w:pStyle w:val="ListParagraph"/>
        <w:numPr>
          <w:ilvl w:val="0"/>
          <w:numId w:val="2"/>
        </w:numPr>
        <w:rPr>
          <w:i/>
          <w:lang w:val="bg-BG"/>
        </w:rPr>
      </w:pPr>
      <w:r>
        <w:rPr>
          <w:i/>
          <w:lang w:val="bg-BG"/>
        </w:rPr>
        <w:t xml:space="preserve">Ако </w:t>
      </w:r>
      <w:r>
        <w:rPr>
          <w:i/>
        </w:rPr>
        <w:t xml:space="preserve">h е </w:t>
      </w:r>
      <w:r>
        <w:rPr>
          <w:i/>
          <w:lang w:val="bg-BG"/>
        </w:rPr>
        <w:t>празен върх (без ключ), провери дали върхът, сочен от g има ключ k. Ако е така, върни като резултат g, имаче върни, че няма елемент със търсения ключ.</w:t>
      </w:r>
    </w:p>
    <w:p w:rsidR="005E6F06" w:rsidRDefault="00BF6FE8" w:rsidP="005E6F06">
      <w:pPr>
        <w:pStyle w:val="ListParagraph"/>
        <w:jc w:val="center"/>
        <w:rPr>
          <w:i/>
          <w:lang w:val="bg-BG"/>
        </w:rPr>
      </w:pPr>
      <w:r>
        <w:rPr>
          <w:i/>
          <w:noProof/>
        </w:rPr>
        <w:drawing>
          <wp:inline distT="0" distB="0" distL="0" distR="0">
            <wp:extent cx="3438525" cy="2492142"/>
            <wp:effectExtent l="171450" t="133350" r="371475" b="30820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438525" cy="2492142"/>
                    </a:xfrm>
                    <a:prstGeom prst="rect">
                      <a:avLst/>
                    </a:prstGeom>
                    <a:ln>
                      <a:noFill/>
                    </a:ln>
                    <a:effectLst>
                      <a:outerShdw blurRad="292100" dist="139700" dir="2700000" algn="tl" rotWithShape="0">
                        <a:srgbClr val="333333">
                          <a:alpha val="65000"/>
                        </a:srgbClr>
                      </a:outerShdw>
                    </a:effectLst>
                  </pic:spPr>
                </pic:pic>
              </a:graphicData>
            </a:graphic>
          </wp:inline>
        </w:drawing>
      </w:r>
    </w:p>
    <w:p w:rsidR="005E6F06" w:rsidRDefault="005E6F06" w:rsidP="005E6F06">
      <w:pPr>
        <w:pStyle w:val="ListParagraph"/>
        <w:jc w:val="center"/>
        <w:rPr>
          <w:i/>
          <w:lang w:val="bg-BG"/>
        </w:rPr>
      </w:pPr>
      <w:r>
        <w:rPr>
          <w:i/>
          <w:lang w:val="bg-BG"/>
        </w:rPr>
        <w:t>фиг.2. Илюстрация на търсене в двоично търсещо дърво с оптимизация</w:t>
      </w:r>
    </w:p>
    <w:p w:rsidR="005E6F06" w:rsidRDefault="005E6F06" w:rsidP="005E6F06">
      <w:pPr>
        <w:pStyle w:val="ListParagraph"/>
        <w:rPr>
          <w:lang w:val="bg-BG"/>
        </w:rPr>
      </w:pPr>
    </w:p>
    <w:tbl>
      <w:tblPr>
        <w:tblStyle w:val="TableGrid"/>
        <w:tblW w:w="0" w:type="auto"/>
        <w:jc w:val="center"/>
        <w:tblLook w:val="04A0"/>
      </w:tblPr>
      <w:tblGrid>
        <w:gridCol w:w="8092"/>
      </w:tblGrid>
      <w:tr w:rsidR="005E6F06" w:rsidTr="000A787B">
        <w:trPr>
          <w:jc w:val="center"/>
        </w:trPr>
        <w:tc>
          <w:tcPr>
            <w:tcW w:w="8092" w:type="dxa"/>
            <w:shd w:val="clear" w:color="auto" w:fill="548DD4" w:themeFill="text2" w:themeFillTint="99"/>
          </w:tcPr>
          <w:p w:rsidR="005E6F06" w:rsidRPr="00CB52A7" w:rsidRDefault="005E6F06" w:rsidP="000A787B">
            <w:pPr>
              <w:rPr>
                <w:rFonts w:eastAsiaTheme="minorEastAsia"/>
                <w:b/>
                <w:i/>
                <w:color w:val="C4BC96" w:themeColor="background2" w:themeShade="BF"/>
              </w:rPr>
            </w:pPr>
            <w:r w:rsidRPr="00CB52A7">
              <w:rPr>
                <w:rFonts w:eastAsiaTheme="minorEastAsia"/>
                <w:b/>
                <w:i/>
                <w:color w:val="C4BC96" w:themeColor="background2" w:themeShade="BF"/>
                <w:lang w:val="bg-BG"/>
              </w:rPr>
              <w:t>Примерен код</w:t>
            </w:r>
            <w:r>
              <w:rPr>
                <w:rFonts w:eastAsiaTheme="minorEastAsia"/>
                <w:b/>
                <w:i/>
                <w:color w:val="C4BC96" w:themeColor="background2" w:themeShade="BF"/>
                <w:lang w:val="bg-BG"/>
              </w:rPr>
              <w:t xml:space="preserve"> 2 </w:t>
            </w:r>
            <w:r w:rsidRPr="00CB52A7">
              <w:rPr>
                <w:rFonts w:eastAsiaTheme="minorEastAsia"/>
                <w:b/>
                <w:i/>
                <w:color w:val="C4BC96" w:themeColor="background2" w:themeShade="BF"/>
                <w:lang w:val="bg-BG"/>
              </w:rPr>
              <w:t>– C+</w:t>
            </w:r>
            <w:r w:rsidRPr="00CB52A7">
              <w:rPr>
                <w:rFonts w:eastAsiaTheme="minorEastAsia"/>
                <w:b/>
                <w:i/>
                <w:color w:val="C4BC96" w:themeColor="background2" w:themeShade="BF"/>
              </w:rPr>
              <w:t>+</w:t>
            </w:r>
          </w:p>
          <w:p w:rsidR="005E6F06" w:rsidRDefault="005E6F06" w:rsidP="000A787B">
            <w:pPr>
              <w:rPr>
                <w:rFonts w:eastAsiaTheme="minorEastAsia"/>
              </w:rPr>
            </w:pPr>
          </w:p>
          <w:tbl>
            <w:tblPr>
              <w:tblStyle w:val="TableGrid"/>
              <w:tblW w:w="0" w:type="auto"/>
              <w:tblLook w:val="04A0"/>
            </w:tblPr>
            <w:tblGrid>
              <w:gridCol w:w="7796"/>
            </w:tblGrid>
            <w:tr w:rsidR="005E6F06" w:rsidTr="005E6F06">
              <w:tc>
                <w:tcPr>
                  <w:tcW w:w="7796" w:type="dxa"/>
                  <w:shd w:val="clear" w:color="auto" w:fill="FFFFFF" w:themeFill="background1"/>
                </w:tcPr>
                <w:p w:rsidR="005E6F06" w:rsidRDefault="005E6F06" w:rsidP="005E6F06">
                  <w:pPr>
                    <w:autoSpaceDE w:val="0"/>
                    <w:autoSpaceDN w:val="0"/>
                    <w:adjustRightInd w:val="0"/>
                    <w:rPr>
                      <w:rFonts w:ascii="Courier New" w:hAnsi="Courier New" w:cs="Courier New"/>
                      <w:noProof/>
                      <w:color w:val="008000"/>
                      <w:sz w:val="20"/>
                      <w:szCs w:val="20"/>
                    </w:rPr>
                  </w:pPr>
                  <w:r>
                    <w:rPr>
                      <w:rFonts w:ascii="Courier New" w:hAnsi="Courier New" w:cs="Courier New"/>
                      <w:noProof/>
                      <w:color w:val="008000"/>
                      <w:sz w:val="20"/>
                      <w:szCs w:val="20"/>
                    </w:rPr>
                    <w:t>//optimised search algorithm</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link g;</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 xml:space="preserve">link find2(link h, </w:t>
                  </w:r>
                  <w:r>
                    <w:rPr>
                      <w:rFonts w:ascii="Courier New" w:hAnsi="Courier New" w:cs="Courier New"/>
                      <w:noProof/>
                      <w:color w:val="0000FF"/>
                      <w:sz w:val="20"/>
                      <w:szCs w:val="20"/>
                    </w:rPr>
                    <w:t>int</w:t>
                  </w:r>
                  <w:r>
                    <w:rPr>
                      <w:rFonts w:ascii="Courier New" w:hAnsi="Courier New" w:cs="Courier New"/>
                      <w:noProof/>
                      <w:sz w:val="20"/>
                      <w:szCs w:val="20"/>
                    </w:rPr>
                    <w:t xml:space="preserve"> k){</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g = NULL;</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return</w:t>
                  </w:r>
                  <w:r>
                    <w:rPr>
                      <w:rFonts w:ascii="Courier New" w:hAnsi="Courier New" w:cs="Courier New"/>
                      <w:noProof/>
                      <w:sz w:val="20"/>
                      <w:szCs w:val="20"/>
                    </w:rPr>
                    <w:t xml:space="preserve"> find2_rec(h, k);</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 xml:space="preserve">link find2_rec(link h, </w:t>
                  </w:r>
                  <w:r>
                    <w:rPr>
                      <w:rFonts w:ascii="Courier New" w:hAnsi="Courier New" w:cs="Courier New"/>
                      <w:noProof/>
                      <w:color w:val="0000FF"/>
                      <w:sz w:val="20"/>
                      <w:szCs w:val="20"/>
                    </w:rPr>
                    <w:t>int</w:t>
                  </w:r>
                  <w:r>
                    <w:rPr>
                      <w:rFonts w:ascii="Courier New" w:hAnsi="Courier New" w:cs="Courier New"/>
                      <w:noProof/>
                      <w:sz w:val="20"/>
                      <w:szCs w:val="20"/>
                    </w:rPr>
                    <w:t xml:space="preserve"> k){</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(h == NULL){</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(g == NULL || g-&gt;key != k) </w:t>
                  </w:r>
                  <w:r>
                    <w:rPr>
                      <w:rFonts w:ascii="Courier New" w:hAnsi="Courier New" w:cs="Courier New"/>
                      <w:noProof/>
                      <w:color w:val="0000FF"/>
                      <w:sz w:val="20"/>
                      <w:szCs w:val="20"/>
                    </w:rPr>
                    <w:t>return</w:t>
                  </w:r>
                  <w:r>
                    <w:rPr>
                      <w:rFonts w:ascii="Courier New" w:hAnsi="Courier New" w:cs="Courier New"/>
                      <w:noProof/>
                      <w:sz w:val="20"/>
                      <w:szCs w:val="20"/>
                    </w:rPr>
                    <w:t xml:space="preserve"> NULL;</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else</w:t>
                  </w: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g;</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(k &lt; h-&gt;key) </w:t>
                  </w:r>
                  <w:r>
                    <w:rPr>
                      <w:rFonts w:ascii="Courier New" w:hAnsi="Courier New" w:cs="Courier New"/>
                      <w:noProof/>
                      <w:color w:val="0000FF"/>
                      <w:sz w:val="20"/>
                      <w:szCs w:val="20"/>
                    </w:rPr>
                    <w:t>return</w:t>
                  </w:r>
                  <w:r>
                    <w:rPr>
                      <w:rFonts w:ascii="Courier New" w:hAnsi="Courier New" w:cs="Courier New"/>
                      <w:noProof/>
                      <w:sz w:val="20"/>
                      <w:szCs w:val="20"/>
                    </w:rPr>
                    <w:t xml:space="preserve"> find2_rec(h-&gt;l, k);</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t>g = h;</w:t>
                  </w:r>
                </w:p>
                <w:p w:rsidR="005E6F06" w:rsidRDefault="005E6F06" w:rsidP="005E6F06">
                  <w:pPr>
                    <w:autoSpaceDE w:val="0"/>
                    <w:autoSpaceDN w:val="0"/>
                    <w:adjustRightInd w:val="0"/>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return</w:t>
                  </w:r>
                  <w:r>
                    <w:rPr>
                      <w:rFonts w:ascii="Courier New" w:hAnsi="Courier New" w:cs="Courier New"/>
                      <w:noProof/>
                      <w:sz w:val="20"/>
                      <w:szCs w:val="20"/>
                    </w:rPr>
                    <w:t xml:space="preserve"> find2_rec(h-&gt;r, k);</w:t>
                  </w:r>
                </w:p>
                <w:p w:rsidR="005E6F06" w:rsidRDefault="005E6F06" w:rsidP="005E6F06">
                  <w:pPr>
                    <w:autoSpaceDE w:val="0"/>
                    <w:autoSpaceDN w:val="0"/>
                    <w:adjustRightInd w:val="0"/>
                    <w:rPr>
                      <w:rFonts w:eastAsiaTheme="minorEastAsia"/>
                    </w:rPr>
                  </w:pPr>
                  <w:r>
                    <w:rPr>
                      <w:rFonts w:ascii="Courier New" w:hAnsi="Courier New" w:cs="Courier New"/>
                      <w:noProof/>
                      <w:sz w:val="20"/>
                      <w:szCs w:val="20"/>
                    </w:rPr>
                    <w:t>}</w:t>
                  </w:r>
                </w:p>
              </w:tc>
            </w:tr>
          </w:tbl>
          <w:p w:rsidR="005E6F06" w:rsidRDefault="005E6F06" w:rsidP="000A787B">
            <w:pPr>
              <w:rPr>
                <w:rFonts w:eastAsiaTheme="minorEastAsia"/>
              </w:rPr>
            </w:pPr>
          </w:p>
          <w:p w:rsidR="005E6F06" w:rsidRPr="00CB52A7" w:rsidRDefault="005E6F06" w:rsidP="000A787B">
            <w:pPr>
              <w:rPr>
                <w:rFonts w:eastAsiaTheme="minorEastAsia"/>
              </w:rPr>
            </w:pPr>
          </w:p>
        </w:tc>
      </w:tr>
    </w:tbl>
    <w:p w:rsidR="005E6F06" w:rsidRDefault="005E6F06" w:rsidP="005E6F06">
      <w:pPr>
        <w:pStyle w:val="ListParagraph"/>
        <w:jc w:val="center"/>
        <w:rPr>
          <w:i/>
          <w:lang w:val="bg-BG"/>
        </w:rPr>
      </w:pPr>
    </w:p>
    <w:p w:rsidR="00BF6FE8" w:rsidRDefault="005E6F06" w:rsidP="005E6F06">
      <w:pPr>
        <w:rPr>
          <w:lang w:val="bg-BG"/>
        </w:rPr>
      </w:pPr>
      <w:r>
        <w:rPr>
          <w:lang w:val="bg-BG"/>
        </w:rPr>
        <w:t>Дори в простият пример от картинката се виждат спестените сравнения.</w:t>
      </w:r>
    </w:p>
    <w:p w:rsidR="005E6F06" w:rsidRDefault="005E6F06" w:rsidP="005E6F06">
      <w:pPr>
        <w:pStyle w:val="Heading1"/>
        <w:rPr>
          <w:lang w:val="bg-BG"/>
        </w:rPr>
      </w:pPr>
      <w:r>
        <w:rPr>
          <w:lang w:val="bg-BG"/>
        </w:rPr>
        <w:t>Литература</w:t>
      </w:r>
    </w:p>
    <w:p w:rsidR="005E6F06" w:rsidRPr="005E6F06" w:rsidRDefault="005E6F06" w:rsidP="005E6F06">
      <w:pPr>
        <w:rPr>
          <w:color w:val="000000" w:themeColor="text1"/>
          <w:lang w:val="bg-BG"/>
        </w:rPr>
      </w:pPr>
      <w:r w:rsidRPr="005E6F06">
        <w:rPr>
          <w:rFonts w:ascii="Trebuchet MS" w:hAnsi="Trebuchet MS"/>
          <w:color w:val="000000" w:themeColor="text1"/>
          <w:sz w:val="20"/>
          <w:szCs w:val="20"/>
        </w:rPr>
        <w:t xml:space="preserve">A. </w:t>
      </w:r>
      <w:proofErr w:type="spellStart"/>
      <w:r w:rsidRPr="005E6F06">
        <w:rPr>
          <w:rFonts w:ascii="Trebuchet MS" w:hAnsi="Trebuchet MS"/>
          <w:color w:val="000000" w:themeColor="text1"/>
          <w:sz w:val="20"/>
          <w:szCs w:val="20"/>
        </w:rPr>
        <w:t>Andersson</w:t>
      </w:r>
      <w:proofErr w:type="spellEnd"/>
      <w:r w:rsidRPr="005E6F06">
        <w:rPr>
          <w:rFonts w:ascii="Trebuchet MS" w:hAnsi="Trebuchet MS"/>
          <w:color w:val="000000" w:themeColor="text1"/>
          <w:sz w:val="20"/>
          <w:szCs w:val="20"/>
          <w:lang w:val="bg-BG"/>
        </w:rPr>
        <w:t>-</w:t>
      </w:r>
      <w:hyperlink r:id="rId7" w:history="1">
        <w:r w:rsidRPr="005E6F06">
          <w:rPr>
            <w:rStyle w:val="Hyperlink"/>
            <w:rFonts w:ascii="Trebuchet MS" w:hAnsi="Trebuchet MS"/>
            <w:color w:val="000000" w:themeColor="text1"/>
            <w:sz w:val="20"/>
            <w:szCs w:val="20"/>
          </w:rPr>
          <w:t>A note on Searching in a Binary Search Tree</w:t>
        </w:r>
      </w:hyperlink>
      <w:r w:rsidRPr="005E6F06">
        <w:rPr>
          <w:rFonts w:ascii="Trebuchet MS" w:hAnsi="Trebuchet MS"/>
          <w:color w:val="000000" w:themeColor="text1"/>
          <w:sz w:val="20"/>
          <w:szCs w:val="20"/>
          <w:lang w:val="bg-BG"/>
        </w:rPr>
        <w:t>. В статията може да намерите още информация за този метод</w:t>
      </w:r>
      <w:r>
        <w:rPr>
          <w:rFonts w:ascii="Trebuchet MS" w:hAnsi="Trebuchet MS"/>
          <w:color w:val="000000" w:themeColor="text1"/>
          <w:sz w:val="20"/>
          <w:szCs w:val="20"/>
          <w:lang w:val="bg-BG"/>
        </w:rPr>
        <w:t xml:space="preserve"> и сравнителни тестове с други.</w:t>
      </w:r>
    </w:p>
    <w:sectPr w:rsidR="005E6F06" w:rsidRPr="005E6F06" w:rsidSect="00402AF0">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B69DF"/>
    <w:multiLevelType w:val="hybridMultilevel"/>
    <w:tmpl w:val="9F341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EC7F16"/>
    <w:multiLevelType w:val="hybridMultilevel"/>
    <w:tmpl w:val="9F341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76429D"/>
    <w:rsid w:val="00402AF0"/>
    <w:rsid w:val="005A2A44"/>
    <w:rsid w:val="005E6F06"/>
    <w:rsid w:val="0076429D"/>
    <w:rsid w:val="00BF6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AF0"/>
  </w:style>
  <w:style w:type="paragraph" w:styleId="Heading1">
    <w:name w:val="heading 1"/>
    <w:basedOn w:val="Normal"/>
    <w:next w:val="Normal"/>
    <w:link w:val="Heading1Char"/>
    <w:uiPriority w:val="9"/>
    <w:qFormat/>
    <w:rsid w:val="007642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642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42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29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6429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6429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6429D"/>
    <w:pPr>
      <w:ind w:left="720"/>
      <w:contextualSpacing/>
    </w:pPr>
  </w:style>
  <w:style w:type="paragraph" w:styleId="NoSpacing">
    <w:name w:val="No Spacing"/>
    <w:uiPriority w:val="1"/>
    <w:qFormat/>
    <w:rsid w:val="0076429D"/>
    <w:pPr>
      <w:spacing w:after="0" w:line="240" w:lineRule="auto"/>
    </w:pPr>
  </w:style>
  <w:style w:type="paragraph" w:styleId="BalloonText">
    <w:name w:val="Balloon Text"/>
    <w:basedOn w:val="Normal"/>
    <w:link w:val="BalloonTextChar"/>
    <w:uiPriority w:val="99"/>
    <w:semiHidden/>
    <w:unhideWhenUsed/>
    <w:rsid w:val="007642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29D"/>
    <w:rPr>
      <w:rFonts w:ascii="Tahoma" w:hAnsi="Tahoma" w:cs="Tahoma"/>
      <w:sz w:val="16"/>
      <w:szCs w:val="16"/>
    </w:rPr>
  </w:style>
  <w:style w:type="character" w:styleId="PlaceholderText">
    <w:name w:val="Placeholder Text"/>
    <w:basedOn w:val="DefaultParagraphFont"/>
    <w:uiPriority w:val="99"/>
    <w:semiHidden/>
    <w:rsid w:val="0076429D"/>
    <w:rPr>
      <w:color w:val="808080"/>
    </w:rPr>
  </w:style>
  <w:style w:type="table" w:styleId="TableGrid">
    <w:name w:val="Table Grid"/>
    <w:basedOn w:val="TableNormal"/>
    <w:uiPriority w:val="59"/>
    <w:rsid w:val="005A2A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E6F06"/>
    <w:rPr>
      <w:color w:val="D53707"/>
      <w:u w:val="single"/>
    </w:rPr>
  </w:style>
</w:styles>
</file>

<file path=word/webSettings.xml><?xml version="1.0" encoding="utf-8"?>
<w:webSettings xmlns:r="http://schemas.openxmlformats.org/officeDocument/2006/relationships" xmlns:w="http://schemas.openxmlformats.org/wordprocessingml/2006/main">
  <w:divs>
    <w:div w:id="364058711">
      <w:bodyDiv w:val="1"/>
      <w:marLeft w:val="0"/>
      <w:marRight w:val="0"/>
      <w:marTop w:val="0"/>
      <w:marBottom w:val="0"/>
      <w:divBdr>
        <w:top w:val="none" w:sz="0" w:space="0" w:color="auto"/>
        <w:left w:val="none" w:sz="0" w:space="0" w:color="auto"/>
        <w:bottom w:val="none" w:sz="0" w:space="0" w:color="auto"/>
        <w:right w:val="none" w:sz="0" w:space="0" w:color="auto"/>
      </w:divBdr>
      <w:divsChild>
        <w:div w:id="1181892019">
          <w:marLeft w:val="0"/>
          <w:marRight w:val="0"/>
          <w:marTop w:val="0"/>
          <w:marBottom w:val="0"/>
          <w:divBdr>
            <w:top w:val="none" w:sz="0" w:space="0" w:color="auto"/>
            <w:left w:val="none" w:sz="0" w:space="0" w:color="auto"/>
            <w:bottom w:val="none" w:sz="0" w:space="0" w:color="auto"/>
            <w:right w:val="none" w:sz="0" w:space="0" w:color="auto"/>
          </w:divBdr>
          <w:divsChild>
            <w:div w:id="1141728568">
              <w:marLeft w:val="0"/>
              <w:marRight w:val="0"/>
              <w:marTop w:val="0"/>
              <w:marBottom w:val="0"/>
              <w:divBdr>
                <w:top w:val="none" w:sz="0" w:space="0" w:color="auto"/>
                <w:left w:val="none" w:sz="0" w:space="0" w:color="auto"/>
                <w:bottom w:val="none" w:sz="0" w:space="0" w:color="auto"/>
                <w:right w:val="none" w:sz="0" w:space="0" w:color="auto"/>
              </w:divBdr>
              <w:divsChild>
                <w:div w:id="1373916294">
                  <w:marLeft w:val="0"/>
                  <w:marRight w:val="0"/>
                  <w:marTop w:val="0"/>
                  <w:marBottom w:val="0"/>
                  <w:divBdr>
                    <w:top w:val="none" w:sz="0" w:space="0" w:color="auto"/>
                    <w:left w:val="none" w:sz="0" w:space="0" w:color="auto"/>
                    <w:bottom w:val="none" w:sz="0" w:space="0" w:color="auto"/>
                    <w:right w:val="none" w:sz="0" w:space="0" w:color="auto"/>
                  </w:divBdr>
                  <w:divsChild>
                    <w:div w:id="6952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ser.it.uu.se/~arnea/ps/searchpro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krassi</dc:creator>
  <cp:lastModifiedBy>krassi</cp:lastModifiedBy>
  <cp:revision>2</cp:revision>
  <dcterms:created xsi:type="dcterms:W3CDTF">2009-04-05T21:48:00Z</dcterms:created>
  <dcterms:modified xsi:type="dcterms:W3CDTF">2009-04-05T21:48:00Z</dcterms:modified>
</cp:coreProperties>
</file>